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9D60F" w14:textId="6AF5B4E4" w:rsidR="00A758C7" w:rsidRPr="00EF6C49" w:rsidRDefault="000B7952" w:rsidP="00EF6C49">
      <w:pPr>
        <w:pStyle w:val="Title"/>
        <w:spacing w:after="240"/>
        <w:jc w:val="center"/>
        <w:rPr>
          <w:rFonts w:asciiTheme="minorHAnsi" w:hAnsiTheme="minorHAnsi" w:cstheme="minorHAnsi"/>
          <w:b/>
          <w:bCs/>
          <w:sz w:val="28"/>
          <w:szCs w:val="28"/>
        </w:rPr>
      </w:pPr>
      <w:bookmarkStart w:id="0" w:name="_GoBack"/>
      <w:bookmarkEnd w:id="0"/>
      <w:r>
        <w:rPr>
          <w:rFonts w:asciiTheme="minorHAnsi" w:hAnsiTheme="minorHAnsi" w:cstheme="minorHAnsi"/>
          <w:b/>
          <w:bCs/>
          <w:sz w:val="28"/>
          <w:szCs w:val="28"/>
        </w:rPr>
        <w:t xml:space="preserve">For the Teacher: </w:t>
      </w:r>
      <w:r w:rsidR="00F61DAB" w:rsidRPr="00EF6C49">
        <w:rPr>
          <w:rFonts w:asciiTheme="minorHAnsi" w:hAnsiTheme="minorHAnsi" w:cstheme="minorHAnsi"/>
          <w:b/>
          <w:bCs/>
          <w:sz w:val="28"/>
          <w:szCs w:val="28"/>
        </w:rPr>
        <w:t>Literacy Strategies</w:t>
      </w:r>
      <w:r>
        <w:rPr>
          <w:rFonts w:asciiTheme="minorHAnsi" w:hAnsiTheme="minorHAnsi" w:cstheme="minorHAnsi"/>
          <w:b/>
          <w:bCs/>
          <w:sz w:val="28"/>
          <w:szCs w:val="28"/>
        </w:rPr>
        <w:t xml:space="preserve"> </w:t>
      </w:r>
    </w:p>
    <w:p w14:paraId="4068558A" w14:textId="5EEF4024" w:rsidR="00F61DAB" w:rsidRPr="00F61DAB" w:rsidRDefault="00F61DAB" w:rsidP="00F61DAB">
      <w:pPr>
        <w:rPr>
          <w:rFonts w:cstheme="minorHAnsi"/>
          <w:sz w:val="22"/>
          <w:szCs w:val="22"/>
        </w:rPr>
      </w:pPr>
      <w:r w:rsidRPr="00F61DAB">
        <w:rPr>
          <w:rFonts w:cstheme="minorHAnsi"/>
          <w:sz w:val="22"/>
          <w:szCs w:val="22"/>
        </w:rPr>
        <w:t xml:space="preserve">Below are seven literacy strategies that were emphasized in the unit. Below describe all seven of them that include additional resources. </w:t>
      </w:r>
    </w:p>
    <w:p w14:paraId="6FFCDCE9" w14:textId="77777777" w:rsidR="004C40A1" w:rsidRPr="00A8371A" w:rsidRDefault="004C40A1" w:rsidP="004C40A1">
      <w:pPr>
        <w:pStyle w:val="Heading1"/>
        <w:numPr>
          <w:ilvl w:val="0"/>
          <w:numId w:val="6"/>
        </w:numPr>
        <w:rPr>
          <w:b/>
          <w:bCs/>
          <w:sz w:val="24"/>
          <w:szCs w:val="24"/>
        </w:rPr>
      </w:pPr>
      <w:r w:rsidRPr="00A8371A">
        <w:rPr>
          <w:b/>
          <w:bCs/>
          <w:sz w:val="24"/>
          <w:szCs w:val="24"/>
        </w:rPr>
        <w:t xml:space="preserve">Think Aloud </w:t>
      </w:r>
    </w:p>
    <w:p w14:paraId="52B3C610" w14:textId="77777777" w:rsidR="004C40A1" w:rsidRPr="00F61DAB" w:rsidRDefault="004C40A1" w:rsidP="004C40A1">
      <w:pPr>
        <w:rPr>
          <w:rFonts w:cstheme="minorHAnsi"/>
          <w:sz w:val="22"/>
          <w:szCs w:val="22"/>
        </w:rPr>
      </w:pPr>
      <w:r w:rsidRPr="00F61DAB">
        <w:rPr>
          <w:rFonts w:cstheme="minorHAnsi"/>
          <w:sz w:val="22"/>
          <w:szCs w:val="22"/>
        </w:rPr>
        <w:t xml:space="preserve">The think aloud is a strategy that allows the students to hear and see what it looks like to be an expert reader from the teacher. The think aloud strategy provides an opportunity for science teachers to demonstrate the strategies of effective science readers. The think aloud is a simple strategy, but it does require quite a bit of preparation. </w:t>
      </w:r>
    </w:p>
    <w:p w14:paraId="55C2318C" w14:textId="77777777" w:rsidR="004C40A1" w:rsidRPr="00F61DAB" w:rsidRDefault="004C40A1" w:rsidP="004C40A1">
      <w:pPr>
        <w:rPr>
          <w:rFonts w:cstheme="minorHAnsi"/>
          <w:sz w:val="22"/>
          <w:szCs w:val="22"/>
        </w:rPr>
      </w:pPr>
    </w:p>
    <w:p w14:paraId="15F3AA9E" w14:textId="77777777" w:rsidR="004C40A1" w:rsidRPr="00F61DAB" w:rsidRDefault="004C40A1" w:rsidP="004C40A1">
      <w:pPr>
        <w:rPr>
          <w:rFonts w:cstheme="minorHAnsi"/>
          <w:sz w:val="22"/>
          <w:szCs w:val="22"/>
        </w:rPr>
      </w:pPr>
      <w:r w:rsidRPr="00F61DAB">
        <w:rPr>
          <w:rFonts w:cstheme="minorHAnsi"/>
          <w:sz w:val="22"/>
          <w:szCs w:val="22"/>
        </w:rPr>
        <w:t>Teachers should:</w:t>
      </w:r>
    </w:p>
    <w:p w14:paraId="3FE5324F" w14:textId="77777777" w:rsidR="004C40A1" w:rsidRPr="00F61DAB" w:rsidRDefault="004C40A1" w:rsidP="004C40A1">
      <w:pPr>
        <w:pStyle w:val="ListParagraph"/>
        <w:numPr>
          <w:ilvl w:val="0"/>
          <w:numId w:val="1"/>
        </w:numPr>
        <w:rPr>
          <w:rFonts w:cstheme="minorHAnsi"/>
          <w:sz w:val="22"/>
          <w:szCs w:val="22"/>
        </w:rPr>
      </w:pPr>
      <w:r w:rsidRPr="00F61DAB">
        <w:rPr>
          <w:rFonts w:cstheme="minorHAnsi"/>
          <w:sz w:val="22"/>
          <w:szCs w:val="22"/>
        </w:rPr>
        <w:t>Select an appropriate text</w:t>
      </w:r>
    </w:p>
    <w:p w14:paraId="56C7E268" w14:textId="77777777" w:rsidR="004C40A1" w:rsidRPr="00F61DAB" w:rsidRDefault="004C40A1" w:rsidP="004C40A1">
      <w:pPr>
        <w:pStyle w:val="ListParagraph"/>
        <w:numPr>
          <w:ilvl w:val="0"/>
          <w:numId w:val="1"/>
        </w:numPr>
        <w:rPr>
          <w:rFonts w:cstheme="minorHAnsi"/>
          <w:sz w:val="22"/>
          <w:szCs w:val="22"/>
        </w:rPr>
      </w:pPr>
      <w:r w:rsidRPr="00F61DAB">
        <w:rPr>
          <w:rFonts w:cstheme="minorHAnsi"/>
          <w:sz w:val="22"/>
          <w:szCs w:val="22"/>
        </w:rPr>
        <w:t xml:space="preserve">Mark up the text as s/he read </w:t>
      </w:r>
    </w:p>
    <w:p w14:paraId="4D45843A" w14:textId="77777777" w:rsidR="004C40A1" w:rsidRPr="00F61DAB" w:rsidRDefault="004C40A1" w:rsidP="004C40A1">
      <w:pPr>
        <w:pStyle w:val="ListParagraph"/>
        <w:numPr>
          <w:ilvl w:val="0"/>
          <w:numId w:val="1"/>
        </w:numPr>
        <w:rPr>
          <w:rFonts w:cstheme="minorHAnsi"/>
          <w:sz w:val="22"/>
          <w:szCs w:val="22"/>
        </w:rPr>
      </w:pPr>
      <w:r w:rsidRPr="00F61DAB">
        <w:rPr>
          <w:rFonts w:cstheme="minorHAnsi"/>
          <w:sz w:val="22"/>
          <w:szCs w:val="22"/>
        </w:rPr>
        <w:t xml:space="preserve">Decide on one or two strategies to share with students (determining the main idea, asking questions, visualization, monitoring, inferring, making connections, etc.) See: </w:t>
      </w:r>
      <w:r>
        <w:rPr>
          <w:rFonts w:cstheme="minorHAnsi"/>
          <w:sz w:val="22"/>
          <w:szCs w:val="22"/>
        </w:rPr>
        <w:t xml:space="preserve">Adolescent Literacy at </w:t>
      </w:r>
      <w:hyperlink r:id="rId9" w:history="1">
        <w:r w:rsidRPr="007145E3">
          <w:rPr>
            <w:rStyle w:val="Hyperlink"/>
            <w:rFonts w:cstheme="minorHAnsi"/>
            <w:sz w:val="22"/>
            <w:szCs w:val="22"/>
          </w:rPr>
          <w:t>http://www.adlit.org/article/19844/</w:t>
        </w:r>
      </w:hyperlink>
    </w:p>
    <w:p w14:paraId="7EEE73BE" w14:textId="77777777" w:rsidR="004C40A1" w:rsidRPr="00F61DAB" w:rsidRDefault="004C40A1" w:rsidP="004C40A1">
      <w:pPr>
        <w:pStyle w:val="ListParagraph"/>
        <w:numPr>
          <w:ilvl w:val="0"/>
          <w:numId w:val="1"/>
        </w:numPr>
        <w:rPr>
          <w:rFonts w:cstheme="minorHAnsi"/>
          <w:sz w:val="22"/>
          <w:szCs w:val="22"/>
        </w:rPr>
      </w:pPr>
      <w:r w:rsidRPr="00F61DAB">
        <w:rPr>
          <w:rFonts w:cstheme="minorHAnsi"/>
          <w:sz w:val="22"/>
          <w:szCs w:val="22"/>
        </w:rPr>
        <w:t xml:space="preserve">Plan to read a “clean” copy of the text with students and demonstrate the strategy while thinking aloud, sharing the </w:t>
      </w:r>
      <w:r w:rsidRPr="00F61DAB">
        <w:rPr>
          <w:rFonts w:cstheme="minorHAnsi"/>
          <w:i/>
          <w:sz w:val="22"/>
          <w:szCs w:val="22"/>
        </w:rPr>
        <w:t>how</w:t>
      </w:r>
      <w:r w:rsidRPr="00F61DAB">
        <w:rPr>
          <w:rFonts w:cstheme="minorHAnsi"/>
          <w:sz w:val="22"/>
          <w:szCs w:val="22"/>
        </w:rPr>
        <w:t xml:space="preserve"> and </w:t>
      </w:r>
      <w:r w:rsidRPr="00F61DAB">
        <w:rPr>
          <w:rFonts w:cstheme="minorHAnsi"/>
          <w:i/>
          <w:sz w:val="22"/>
          <w:szCs w:val="22"/>
        </w:rPr>
        <w:t>why</w:t>
      </w:r>
      <w:r w:rsidRPr="00F61DAB">
        <w:rPr>
          <w:rFonts w:cstheme="minorHAnsi"/>
          <w:sz w:val="22"/>
          <w:szCs w:val="22"/>
        </w:rPr>
        <w:t xml:space="preserve"> of the strategy</w:t>
      </w:r>
    </w:p>
    <w:p w14:paraId="1CDB3597" w14:textId="77777777" w:rsidR="004C40A1" w:rsidRPr="00F61DAB" w:rsidRDefault="004C40A1" w:rsidP="004C40A1">
      <w:pPr>
        <w:rPr>
          <w:rFonts w:cstheme="minorHAnsi"/>
          <w:sz w:val="22"/>
          <w:szCs w:val="22"/>
        </w:rPr>
      </w:pPr>
    </w:p>
    <w:p w14:paraId="20A3952F" w14:textId="77777777" w:rsidR="004C40A1" w:rsidRPr="00A8371A" w:rsidRDefault="004C40A1" w:rsidP="004C40A1">
      <w:pPr>
        <w:rPr>
          <w:rFonts w:cstheme="minorHAnsi"/>
          <w:b/>
          <w:sz w:val="22"/>
          <w:szCs w:val="22"/>
        </w:rPr>
      </w:pPr>
      <w:r w:rsidRPr="00A8371A">
        <w:rPr>
          <w:rFonts w:cstheme="minorHAnsi"/>
          <w:b/>
          <w:sz w:val="22"/>
          <w:szCs w:val="22"/>
        </w:rPr>
        <w:t>Think Aloud Resources:</w:t>
      </w:r>
    </w:p>
    <w:p w14:paraId="3E9EEFCF" w14:textId="77777777" w:rsidR="004C40A1" w:rsidRPr="00F61DAB" w:rsidRDefault="004C40A1" w:rsidP="004C40A1">
      <w:pPr>
        <w:rPr>
          <w:rFonts w:cstheme="minorHAnsi"/>
          <w:color w:val="FF0000"/>
          <w:sz w:val="22"/>
          <w:szCs w:val="22"/>
        </w:rPr>
      </w:pPr>
      <w:r>
        <w:rPr>
          <w:rFonts w:cstheme="minorHAnsi"/>
          <w:sz w:val="22"/>
          <w:szCs w:val="22"/>
        </w:rPr>
        <w:t xml:space="preserve">Reading Rockets: </w:t>
      </w:r>
      <w:hyperlink r:id="rId10" w:history="1">
        <w:r w:rsidRPr="007145E3">
          <w:rPr>
            <w:rStyle w:val="Hyperlink"/>
            <w:rFonts w:cstheme="minorHAnsi"/>
            <w:sz w:val="22"/>
            <w:szCs w:val="22"/>
          </w:rPr>
          <w:t>http://www.readingrockets.org/strategies/think_alouds</w:t>
        </w:r>
      </w:hyperlink>
    </w:p>
    <w:p w14:paraId="0D361CD5" w14:textId="3A76DAA0" w:rsidR="004C40A1" w:rsidRPr="004C40A1" w:rsidRDefault="004C40A1" w:rsidP="004C40A1">
      <w:pPr>
        <w:rPr>
          <w:rFonts w:cstheme="minorHAnsi"/>
          <w:color w:val="FF0000"/>
          <w:sz w:val="22"/>
          <w:szCs w:val="22"/>
        </w:rPr>
      </w:pPr>
      <w:r>
        <w:rPr>
          <w:rFonts w:cstheme="minorHAnsi"/>
          <w:sz w:val="22"/>
          <w:szCs w:val="22"/>
        </w:rPr>
        <w:t xml:space="preserve">Adolescence Literacy: </w:t>
      </w:r>
      <w:hyperlink r:id="rId11" w:history="1">
        <w:r w:rsidRPr="007145E3">
          <w:rPr>
            <w:rStyle w:val="Hyperlink"/>
            <w:rFonts w:cstheme="minorHAnsi"/>
            <w:sz w:val="22"/>
            <w:szCs w:val="22"/>
          </w:rPr>
          <w:t>http://www.adlit.org/strategies/22735/</w:t>
        </w:r>
      </w:hyperlink>
    </w:p>
    <w:p w14:paraId="48297F54" w14:textId="77777777" w:rsidR="004C40A1" w:rsidRPr="00A8371A" w:rsidRDefault="004C40A1" w:rsidP="004C40A1">
      <w:pPr>
        <w:pStyle w:val="Heading1"/>
        <w:numPr>
          <w:ilvl w:val="0"/>
          <w:numId w:val="6"/>
        </w:numPr>
        <w:rPr>
          <w:b/>
          <w:bCs/>
          <w:sz w:val="24"/>
          <w:szCs w:val="24"/>
        </w:rPr>
      </w:pPr>
      <w:r w:rsidRPr="00A8371A">
        <w:rPr>
          <w:b/>
          <w:bCs/>
          <w:sz w:val="24"/>
          <w:szCs w:val="24"/>
        </w:rPr>
        <w:t>I Think, We Think</w:t>
      </w:r>
    </w:p>
    <w:p w14:paraId="7B0696A6" w14:textId="77777777" w:rsidR="004C40A1" w:rsidRDefault="004C40A1" w:rsidP="004C40A1">
      <w:pPr>
        <w:rPr>
          <w:sz w:val="22"/>
          <w:szCs w:val="22"/>
        </w:rPr>
      </w:pPr>
      <w:r w:rsidRPr="0066759E">
        <w:rPr>
          <w:sz w:val="22"/>
          <w:szCs w:val="22"/>
        </w:rPr>
        <w:t xml:space="preserve">The </w:t>
      </w:r>
      <w:r w:rsidRPr="0066759E">
        <w:rPr>
          <w:i/>
          <w:iCs/>
          <w:sz w:val="22"/>
          <w:szCs w:val="22"/>
        </w:rPr>
        <w:t>I Think, We Think</w:t>
      </w:r>
      <w:r w:rsidRPr="0066759E">
        <w:rPr>
          <w:sz w:val="22"/>
          <w:szCs w:val="22"/>
        </w:rPr>
        <w:t xml:space="preserve"> strategy first provides individual students opportunities to think and record what he or she initially knows about science phenomenon. This is followed by either small groups or a whole class </w:t>
      </w:r>
      <w:r>
        <w:rPr>
          <w:sz w:val="22"/>
          <w:szCs w:val="22"/>
        </w:rPr>
        <w:t>scientific discussion</w:t>
      </w:r>
      <w:r w:rsidRPr="0066759E">
        <w:rPr>
          <w:sz w:val="22"/>
          <w:szCs w:val="22"/>
        </w:rPr>
        <w:t xml:space="preserve"> that can help clarify and </w:t>
      </w:r>
      <w:r>
        <w:rPr>
          <w:sz w:val="22"/>
          <w:szCs w:val="22"/>
        </w:rPr>
        <w:t xml:space="preserve">then possibly </w:t>
      </w:r>
      <w:r w:rsidRPr="0066759E">
        <w:rPr>
          <w:sz w:val="22"/>
          <w:szCs w:val="22"/>
        </w:rPr>
        <w:t xml:space="preserve">modify the </w:t>
      </w:r>
      <w:proofErr w:type="gramStart"/>
      <w:r w:rsidRPr="0066759E">
        <w:rPr>
          <w:sz w:val="22"/>
          <w:szCs w:val="22"/>
        </w:rPr>
        <w:t>group</w:t>
      </w:r>
      <w:r>
        <w:rPr>
          <w:sz w:val="22"/>
          <w:szCs w:val="22"/>
        </w:rPr>
        <w:t>s</w:t>
      </w:r>
      <w:proofErr w:type="gramEnd"/>
      <w:r w:rsidRPr="0066759E">
        <w:rPr>
          <w:sz w:val="22"/>
          <w:szCs w:val="22"/>
        </w:rPr>
        <w:t xml:space="preserve"> </w:t>
      </w:r>
      <w:r>
        <w:rPr>
          <w:sz w:val="22"/>
          <w:szCs w:val="22"/>
        </w:rPr>
        <w:t>idea</w:t>
      </w:r>
      <w:r w:rsidRPr="0066759E">
        <w:rPr>
          <w:sz w:val="22"/>
          <w:szCs w:val="22"/>
        </w:rPr>
        <w:t>s about science phenomenon</w:t>
      </w:r>
      <w:r>
        <w:rPr>
          <w:sz w:val="22"/>
          <w:szCs w:val="22"/>
        </w:rPr>
        <w:t xml:space="preserve"> (Keeley, 2008)</w:t>
      </w:r>
      <w:r w:rsidRPr="0066759E">
        <w:rPr>
          <w:sz w:val="22"/>
          <w:szCs w:val="22"/>
        </w:rPr>
        <w:t xml:space="preserve">. </w:t>
      </w:r>
      <w:r>
        <w:rPr>
          <w:sz w:val="22"/>
          <w:szCs w:val="22"/>
        </w:rPr>
        <w:t xml:space="preserve">During this strategy, the teacher creates or has students create a two-column chart, one with individual and the other with the group’s ideas. During the group discussion the teacher helps elicit students’ ideas by uncovering what students are thinking as well as help students recognize how closely or different others ideas might be compared his or her own.  This process helps students with senesce making of a science phenomenon they are investigating. </w:t>
      </w:r>
    </w:p>
    <w:p w14:paraId="46CE560A" w14:textId="77777777" w:rsidR="004C40A1" w:rsidRDefault="004C40A1" w:rsidP="004C40A1">
      <w:pPr>
        <w:rPr>
          <w:sz w:val="22"/>
          <w:szCs w:val="22"/>
        </w:rPr>
      </w:pPr>
    </w:p>
    <w:p w14:paraId="65354874" w14:textId="51B51448" w:rsidR="004C40A1" w:rsidRPr="004C40A1" w:rsidRDefault="004C40A1" w:rsidP="004C40A1">
      <w:pPr>
        <w:rPr>
          <w:rFonts w:cstheme="minorHAnsi"/>
          <w:sz w:val="22"/>
          <w:szCs w:val="22"/>
        </w:rPr>
      </w:pPr>
      <w:r>
        <w:rPr>
          <w:sz w:val="22"/>
          <w:szCs w:val="22"/>
        </w:rPr>
        <w:t xml:space="preserve">Resource: </w:t>
      </w:r>
      <w:r>
        <w:rPr>
          <w:rFonts w:cstheme="minorHAnsi"/>
          <w:sz w:val="22"/>
          <w:szCs w:val="22"/>
        </w:rPr>
        <w:t xml:space="preserve">Keeley, Page (2008). </w:t>
      </w:r>
      <w:proofErr w:type="gramStart"/>
      <w:r>
        <w:rPr>
          <w:rFonts w:cstheme="minorHAnsi"/>
          <w:sz w:val="22"/>
          <w:szCs w:val="22"/>
        </w:rPr>
        <w:t>Science Formative Assessments.</w:t>
      </w:r>
      <w:proofErr w:type="gramEnd"/>
      <w:r>
        <w:rPr>
          <w:rFonts w:cstheme="minorHAnsi"/>
          <w:sz w:val="22"/>
          <w:szCs w:val="22"/>
        </w:rPr>
        <w:t xml:space="preserve"> </w:t>
      </w:r>
      <w:proofErr w:type="gramStart"/>
      <w:r>
        <w:rPr>
          <w:rFonts w:cstheme="minorHAnsi"/>
          <w:sz w:val="22"/>
          <w:szCs w:val="22"/>
        </w:rPr>
        <w:t>Corwin and NSTA Press.</w:t>
      </w:r>
      <w:proofErr w:type="gramEnd"/>
      <w:r>
        <w:rPr>
          <w:rFonts w:cstheme="minorHAnsi"/>
          <w:sz w:val="22"/>
          <w:szCs w:val="22"/>
        </w:rPr>
        <w:t xml:space="preserve"> Thousand Oaks, CA. </w:t>
      </w:r>
    </w:p>
    <w:p w14:paraId="7B95EF20" w14:textId="1AD47FBD" w:rsidR="00F61DAB" w:rsidRPr="00A8371A" w:rsidRDefault="003B0324" w:rsidP="00F61DAB">
      <w:pPr>
        <w:pStyle w:val="Heading1"/>
        <w:numPr>
          <w:ilvl w:val="0"/>
          <w:numId w:val="6"/>
        </w:numPr>
        <w:rPr>
          <w:b/>
          <w:bCs/>
          <w:sz w:val="24"/>
          <w:szCs w:val="24"/>
        </w:rPr>
      </w:pPr>
      <w:r w:rsidRPr="00A8371A">
        <w:rPr>
          <w:b/>
          <w:bCs/>
          <w:sz w:val="24"/>
          <w:szCs w:val="24"/>
        </w:rPr>
        <w:t>Text Coding</w:t>
      </w:r>
    </w:p>
    <w:p w14:paraId="4080686D" w14:textId="2B5019A1" w:rsidR="003B0324" w:rsidRPr="00F61DAB" w:rsidRDefault="003B0324" w:rsidP="003B03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F61DAB">
        <w:rPr>
          <w:rFonts w:cstheme="minorHAnsi"/>
          <w:color w:val="000000"/>
          <w:sz w:val="22"/>
          <w:szCs w:val="22"/>
        </w:rPr>
        <w:t xml:space="preserve">Proficient readers of scientific text read closely for a variety of purposes—all of which include developing their own understanding of the text that makes sense of what they already know and the new information the author is sharing. In this way, reading is like a conversation between the reader and the author of the text. A productive conversation leads to the reader being able to self-monitor and use strategies to maximize comprehension. This strategy specifically teaches students how to have that conversation with the author of a text. Scientists often do this—read other scientists’ work to confirm or refine their own understanding of phenomena. </w:t>
      </w:r>
    </w:p>
    <w:p w14:paraId="1932E24F" w14:textId="77777777" w:rsidR="003B0324" w:rsidRPr="00F61DAB" w:rsidRDefault="003B0324" w:rsidP="003B03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FF0000"/>
          <w:sz w:val="22"/>
          <w:szCs w:val="22"/>
        </w:rPr>
      </w:pPr>
    </w:p>
    <w:p w14:paraId="37FFCF57" w14:textId="2BFF04ED" w:rsidR="003B0324" w:rsidRPr="00F61DAB" w:rsidRDefault="003B0324" w:rsidP="003B03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F61DAB">
        <w:rPr>
          <w:rFonts w:cstheme="minorHAnsi"/>
          <w:color w:val="000000"/>
          <w:sz w:val="22"/>
          <w:szCs w:val="22"/>
        </w:rPr>
        <w:t xml:space="preserve">Below are possible Text Coding Abbreviations one can use with students before, during, and after </w:t>
      </w:r>
      <w:r w:rsidRPr="00F61DAB">
        <w:rPr>
          <w:rFonts w:cstheme="minorHAnsi"/>
          <w:color w:val="000000"/>
          <w:sz w:val="22"/>
          <w:szCs w:val="22"/>
        </w:rPr>
        <w:lastRenderedPageBreak/>
        <w:t xml:space="preserve">reading. You can even make up your own and have students make up their own codes to fit with the text or the purpose for reading. </w:t>
      </w:r>
    </w:p>
    <w:p w14:paraId="6F8FCFE4" w14:textId="77777777" w:rsidR="003B0324" w:rsidRPr="00F61DAB" w:rsidRDefault="003B0324" w:rsidP="003B03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FF0000"/>
          <w:sz w:val="22"/>
          <w:szCs w:val="22"/>
        </w:rPr>
      </w:pPr>
    </w:p>
    <w:p w14:paraId="7B275BA1" w14:textId="77777777" w:rsidR="003B0324" w:rsidRPr="00F61DAB" w:rsidRDefault="003B0324" w:rsidP="003B03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sz w:val="22"/>
          <w:szCs w:val="22"/>
        </w:rPr>
      </w:pPr>
      <w:r w:rsidRPr="00F61DAB">
        <w:rPr>
          <w:rFonts w:cstheme="minorHAnsi"/>
          <w:b/>
          <w:bCs/>
          <w:color w:val="000000"/>
          <w:sz w:val="22"/>
          <w:szCs w:val="22"/>
        </w:rPr>
        <w:t>Text Coding Abbreviations</w:t>
      </w:r>
    </w:p>
    <w:tbl>
      <w:tblPr>
        <w:tblStyle w:val="TableGrid"/>
        <w:tblW w:w="0" w:type="auto"/>
        <w:tblLook w:val="04A0" w:firstRow="1" w:lastRow="0" w:firstColumn="1" w:lastColumn="0" w:noHBand="0" w:noVBand="1"/>
      </w:tblPr>
      <w:tblGrid>
        <w:gridCol w:w="828"/>
        <w:gridCol w:w="8730"/>
      </w:tblGrid>
      <w:tr w:rsidR="003B0324" w:rsidRPr="00F61DAB" w14:paraId="64BF9507" w14:textId="77777777" w:rsidTr="00DF2C8D">
        <w:tc>
          <w:tcPr>
            <w:tcW w:w="828" w:type="dxa"/>
          </w:tcPr>
          <w:p w14:paraId="2FF32ECB" w14:textId="77777777" w:rsidR="003B0324" w:rsidRPr="00F61DAB" w:rsidRDefault="003B0324" w:rsidP="00BD2A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sz w:val="22"/>
                <w:szCs w:val="22"/>
              </w:rPr>
            </w:pPr>
            <w:r w:rsidRPr="00F61DAB">
              <w:rPr>
                <w:rFonts w:cstheme="minorHAnsi"/>
                <w:b/>
                <w:bCs/>
                <w:color w:val="000000"/>
                <w:sz w:val="22"/>
                <w:szCs w:val="22"/>
              </w:rPr>
              <w:t>*</w:t>
            </w:r>
          </w:p>
        </w:tc>
        <w:tc>
          <w:tcPr>
            <w:tcW w:w="8730" w:type="dxa"/>
          </w:tcPr>
          <w:p w14:paraId="1F56EC9A" w14:textId="77777777" w:rsidR="003B0324" w:rsidRPr="00F61DAB" w:rsidRDefault="003B0324" w:rsidP="00BD2A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Cs/>
                <w:color w:val="000000"/>
                <w:sz w:val="22"/>
                <w:szCs w:val="22"/>
              </w:rPr>
            </w:pPr>
            <w:r w:rsidRPr="00F61DAB">
              <w:rPr>
                <w:rFonts w:cstheme="minorHAnsi"/>
                <w:bCs/>
                <w:color w:val="000000"/>
                <w:sz w:val="22"/>
                <w:szCs w:val="22"/>
              </w:rPr>
              <w:t>(Star) This idea/concept supports my initial description</w:t>
            </w:r>
          </w:p>
        </w:tc>
      </w:tr>
      <w:tr w:rsidR="003B0324" w:rsidRPr="00F61DAB" w14:paraId="55A8CC5C" w14:textId="77777777" w:rsidTr="00DF2C8D">
        <w:tc>
          <w:tcPr>
            <w:tcW w:w="828" w:type="dxa"/>
          </w:tcPr>
          <w:p w14:paraId="24C51984" w14:textId="77777777" w:rsidR="003B0324" w:rsidRPr="00F61DAB" w:rsidRDefault="003B0324" w:rsidP="00BD2A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sz w:val="22"/>
                <w:szCs w:val="22"/>
              </w:rPr>
            </w:pPr>
            <w:r w:rsidRPr="00F61DAB">
              <w:rPr>
                <w:rFonts w:cstheme="minorHAnsi"/>
                <w:b/>
                <w:bCs/>
                <w:color w:val="000000"/>
                <w:sz w:val="22"/>
                <w:szCs w:val="22"/>
              </w:rPr>
              <w:t>+</w:t>
            </w:r>
          </w:p>
        </w:tc>
        <w:tc>
          <w:tcPr>
            <w:tcW w:w="8730" w:type="dxa"/>
          </w:tcPr>
          <w:p w14:paraId="3870ACFA" w14:textId="77777777" w:rsidR="003B0324" w:rsidRPr="00F61DAB" w:rsidRDefault="003B0324" w:rsidP="00BD2A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Cs/>
                <w:color w:val="000000"/>
                <w:sz w:val="22"/>
                <w:szCs w:val="22"/>
              </w:rPr>
            </w:pPr>
            <w:r w:rsidRPr="00F61DAB">
              <w:rPr>
                <w:rFonts w:cstheme="minorHAnsi"/>
                <w:bCs/>
                <w:color w:val="000000"/>
                <w:sz w:val="22"/>
                <w:szCs w:val="22"/>
              </w:rPr>
              <w:t xml:space="preserve">(Plus Sign) This idea/concept adds to my initial description </w:t>
            </w:r>
          </w:p>
        </w:tc>
      </w:tr>
      <w:tr w:rsidR="003B0324" w:rsidRPr="00F61DAB" w14:paraId="70770216" w14:textId="77777777" w:rsidTr="00DF2C8D">
        <w:tc>
          <w:tcPr>
            <w:tcW w:w="828" w:type="dxa"/>
          </w:tcPr>
          <w:p w14:paraId="47B4C195" w14:textId="77777777" w:rsidR="003B0324" w:rsidRPr="00F61DAB" w:rsidRDefault="003B0324" w:rsidP="00BD2A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sz w:val="22"/>
                <w:szCs w:val="22"/>
              </w:rPr>
            </w:pPr>
            <w:r w:rsidRPr="00F61DAB">
              <w:rPr>
                <w:rFonts w:cstheme="minorHAnsi"/>
                <w:b/>
                <w:bCs/>
                <w:color w:val="000000"/>
                <w:sz w:val="22"/>
                <w:szCs w:val="22"/>
              </w:rPr>
              <w:t>-</w:t>
            </w:r>
          </w:p>
        </w:tc>
        <w:tc>
          <w:tcPr>
            <w:tcW w:w="8730" w:type="dxa"/>
          </w:tcPr>
          <w:p w14:paraId="7C735B00" w14:textId="77777777" w:rsidR="003B0324" w:rsidRPr="00F61DAB" w:rsidRDefault="003B0324" w:rsidP="00BD2A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Cs/>
                <w:color w:val="000000"/>
                <w:sz w:val="22"/>
                <w:szCs w:val="22"/>
              </w:rPr>
            </w:pPr>
            <w:r w:rsidRPr="00F61DAB">
              <w:rPr>
                <w:rFonts w:cstheme="minorHAnsi"/>
                <w:bCs/>
                <w:color w:val="000000"/>
                <w:sz w:val="22"/>
                <w:szCs w:val="22"/>
              </w:rPr>
              <w:t>(Minus Sign) This idea/concept contradicts my initial description</w:t>
            </w:r>
          </w:p>
        </w:tc>
      </w:tr>
      <w:tr w:rsidR="003B0324" w:rsidRPr="00F61DAB" w14:paraId="43153401" w14:textId="77777777" w:rsidTr="00DF2C8D">
        <w:tc>
          <w:tcPr>
            <w:tcW w:w="828" w:type="dxa"/>
          </w:tcPr>
          <w:p w14:paraId="20980632" w14:textId="77777777" w:rsidR="003B0324" w:rsidRPr="00F61DAB" w:rsidRDefault="003B0324" w:rsidP="00BD2A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sz w:val="22"/>
                <w:szCs w:val="22"/>
              </w:rPr>
            </w:pPr>
            <w:r w:rsidRPr="00F61DAB">
              <w:rPr>
                <w:rFonts w:cstheme="minorHAnsi"/>
                <w:b/>
                <w:bCs/>
                <w:color w:val="000000"/>
                <w:sz w:val="22"/>
                <w:szCs w:val="22"/>
              </w:rPr>
              <w:t>?</w:t>
            </w:r>
          </w:p>
        </w:tc>
        <w:tc>
          <w:tcPr>
            <w:tcW w:w="8730" w:type="dxa"/>
          </w:tcPr>
          <w:p w14:paraId="03327DEA" w14:textId="77777777" w:rsidR="003B0324" w:rsidRPr="00F61DAB" w:rsidRDefault="003B0324" w:rsidP="00BD2A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Cs/>
                <w:color w:val="000000"/>
                <w:sz w:val="22"/>
                <w:szCs w:val="22"/>
              </w:rPr>
            </w:pPr>
            <w:r w:rsidRPr="00F61DAB">
              <w:rPr>
                <w:rFonts w:cstheme="minorHAnsi"/>
                <w:bCs/>
                <w:color w:val="000000"/>
                <w:sz w:val="22"/>
                <w:szCs w:val="22"/>
              </w:rPr>
              <w:t>(Question Mark) I don’t understand this idea/concept or I have a question about it</w:t>
            </w:r>
          </w:p>
        </w:tc>
      </w:tr>
      <w:tr w:rsidR="003B0324" w:rsidRPr="00F61DAB" w14:paraId="27AFB325" w14:textId="77777777" w:rsidTr="00DF2C8D">
        <w:tc>
          <w:tcPr>
            <w:tcW w:w="828" w:type="dxa"/>
          </w:tcPr>
          <w:p w14:paraId="0BC2C21A" w14:textId="1E3BE17D" w:rsidR="003B0324" w:rsidRPr="00F61DAB" w:rsidRDefault="003B0324" w:rsidP="003B03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sz w:val="22"/>
                <w:szCs w:val="22"/>
              </w:rPr>
            </w:pPr>
            <w:r w:rsidRPr="00F61DAB">
              <w:rPr>
                <w:rFonts w:cstheme="minorHAnsi"/>
                <w:b/>
                <w:bCs/>
                <w:color w:val="000000"/>
                <w:sz w:val="22"/>
                <w:szCs w:val="22"/>
              </w:rPr>
              <w:t>!</w:t>
            </w:r>
          </w:p>
        </w:tc>
        <w:tc>
          <w:tcPr>
            <w:tcW w:w="8730" w:type="dxa"/>
          </w:tcPr>
          <w:p w14:paraId="499D0403" w14:textId="3A37C3BC" w:rsidR="003B0324" w:rsidRPr="00F61DAB" w:rsidRDefault="003B0324" w:rsidP="003B03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Cs/>
                <w:color w:val="000000"/>
                <w:sz w:val="22"/>
                <w:szCs w:val="22"/>
              </w:rPr>
            </w:pPr>
            <w:r w:rsidRPr="00F61DAB">
              <w:rPr>
                <w:rFonts w:cstheme="minorHAnsi"/>
                <w:bCs/>
                <w:color w:val="000000"/>
                <w:sz w:val="22"/>
                <w:szCs w:val="22"/>
              </w:rPr>
              <w:t xml:space="preserve">(Exclamation </w:t>
            </w:r>
            <w:r w:rsidR="0044468E" w:rsidRPr="00F61DAB">
              <w:rPr>
                <w:rFonts w:cstheme="minorHAnsi"/>
                <w:bCs/>
                <w:color w:val="000000"/>
                <w:sz w:val="22"/>
                <w:szCs w:val="22"/>
              </w:rPr>
              <w:t>Point) To</w:t>
            </w:r>
            <w:r w:rsidRPr="00F61DAB">
              <w:rPr>
                <w:rFonts w:cstheme="minorHAnsi"/>
                <w:bCs/>
                <w:color w:val="000000"/>
                <w:sz w:val="22"/>
                <w:szCs w:val="22"/>
              </w:rPr>
              <w:t xml:space="preserve"> signify important information in the text; this may also signify “this is new information for me”</w:t>
            </w:r>
          </w:p>
        </w:tc>
      </w:tr>
      <w:tr w:rsidR="003B0324" w:rsidRPr="00F61DAB" w14:paraId="20B5B8F6" w14:textId="77777777" w:rsidTr="00DF2C8D">
        <w:tc>
          <w:tcPr>
            <w:tcW w:w="828" w:type="dxa"/>
          </w:tcPr>
          <w:p w14:paraId="1F78D479" w14:textId="77777777" w:rsidR="003B0324" w:rsidRPr="00F61DAB" w:rsidRDefault="003B0324" w:rsidP="003B03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sz w:val="22"/>
                <w:szCs w:val="22"/>
              </w:rPr>
            </w:pPr>
          </w:p>
        </w:tc>
        <w:tc>
          <w:tcPr>
            <w:tcW w:w="8730" w:type="dxa"/>
          </w:tcPr>
          <w:p w14:paraId="797BE2B8" w14:textId="77777777" w:rsidR="003B0324" w:rsidRPr="00F61DAB" w:rsidRDefault="003B0324" w:rsidP="003B03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Cs/>
                <w:color w:val="000000"/>
                <w:sz w:val="22"/>
                <w:szCs w:val="22"/>
              </w:rPr>
            </w:pPr>
            <w:r w:rsidRPr="00F61DAB">
              <w:rPr>
                <w:rFonts w:cstheme="minorHAnsi"/>
                <w:bCs/>
                <w:color w:val="000000"/>
                <w:sz w:val="22"/>
                <w:szCs w:val="22"/>
              </w:rPr>
              <w:t>You may also create your own text code as you see fit</w:t>
            </w:r>
          </w:p>
        </w:tc>
      </w:tr>
    </w:tbl>
    <w:p w14:paraId="7685829E" w14:textId="0DA4FF72" w:rsidR="003B0324" w:rsidRDefault="003B0324" w:rsidP="003B03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sz w:val="22"/>
          <w:szCs w:val="22"/>
        </w:rPr>
      </w:pPr>
    </w:p>
    <w:p w14:paraId="5D1A44F4" w14:textId="5C948234" w:rsidR="00F61DAB" w:rsidRPr="00A8371A" w:rsidRDefault="00F61DAB" w:rsidP="003B0324">
      <w:pPr>
        <w:pStyle w:val="Heading1"/>
        <w:numPr>
          <w:ilvl w:val="0"/>
          <w:numId w:val="6"/>
        </w:numPr>
        <w:rPr>
          <w:b/>
          <w:bCs/>
          <w:sz w:val="24"/>
          <w:szCs w:val="24"/>
        </w:rPr>
      </w:pPr>
      <w:proofErr w:type="spellStart"/>
      <w:r w:rsidRPr="00A8371A">
        <w:rPr>
          <w:b/>
          <w:bCs/>
          <w:sz w:val="24"/>
          <w:szCs w:val="24"/>
        </w:rPr>
        <w:t>Gotta</w:t>
      </w:r>
      <w:proofErr w:type="spellEnd"/>
      <w:r w:rsidRPr="00A8371A">
        <w:rPr>
          <w:b/>
          <w:bCs/>
          <w:sz w:val="24"/>
          <w:szCs w:val="24"/>
        </w:rPr>
        <w:t>-Have-It Checklist</w:t>
      </w:r>
    </w:p>
    <w:p w14:paraId="61A4981B" w14:textId="44B872BB" w:rsidR="003B0324" w:rsidRDefault="003B0324" w:rsidP="003B0324">
      <w:pPr>
        <w:rPr>
          <w:rFonts w:cstheme="minorHAnsi"/>
          <w:sz w:val="22"/>
          <w:szCs w:val="22"/>
        </w:rPr>
      </w:pPr>
      <w:r w:rsidRPr="00F61DAB">
        <w:rPr>
          <w:rFonts w:cstheme="minorHAnsi"/>
          <w:sz w:val="22"/>
          <w:szCs w:val="22"/>
        </w:rPr>
        <w:t>The “</w:t>
      </w:r>
      <w:proofErr w:type="spellStart"/>
      <w:r w:rsidRPr="00F61DAB">
        <w:rPr>
          <w:rFonts w:cstheme="minorHAnsi"/>
          <w:sz w:val="22"/>
          <w:szCs w:val="22"/>
        </w:rPr>
        <w:t>Gotta</w:t>
      </w:r>
      <w:proofErr w:type="spellEnd"/>
      <w:r w:rsidRPr="00F61DAB">
        <w:rPr>
          <w:rFonts w:cstheme="minorHAnsi"/>
          <w:sz w:val="22"/>
          <w:szCs w:val="22"/>
        </w:rPr>
        <w:t xml:space="preserve"> Have It Checklist” provides students a scaffold for what to include in their written explanation. For students in the process of writing, a checklist is often more valuable than a rubric. Having the checklist allows students to set appropriate writing goals. It also provides students an opportunity to self-reflect and self-assess their writing in progress. </w:t>
      </w:r>
      <w:r w:rsidR="00F61DAB">
        <w:rPr>
          <w:rFonts w:cstheme="minorHAnsi"/>
          <w:sz w:val="22"/>
          <w:szCs w:val="22"/>
        </w:rPr>
        <w:t xml:space="preserve"> </w:t>
      </w:r>
      <w:r w:rsidRPr="00F61DAB">
        <w:rPr>
          <w:rFonts w:cstheme="minorHAnsi"/>
          <w:sz w:val="22"/>
          <w:szCs w:val="22"/>
        </w:rPr>
        <w:t>The “</w:t>
      </w:r>
      <w:proofErr w:type="spellStart"/>
      <w:r w:rsidRPr="00F61DAB">
        <w:rPr>
          <w:rFonts w:cstheme="minorHAnsi"/>
          <w:sz w:val="22"/>
          <w:szCs w:val="22"/>
        </w:rPr>
        <w:t>Gotta</w:t>
      </w:r>
      <w:proofErr w:type="spellEnd"/>
      <w:r w:rsidRPr="00F61DAB">
        <w:rPr>
          <w:rFonts w:cstheme="minorHAnsi"/>
          <w:sz w:val="22"/>
          <w:szCs w:val="22"/>
        </w:rPr>
        <w:t xml:space="preserve"> Have It Checklist” can be developed by the teacher or by the teacher </w:t>
      </w:r>
      <w:r w:rsidRPr="00F61DAB">
        <w:rPr>
          <w:rFonts w:cstheme="minorHAnsi"/>
          <w:i/>
          <w:sz w:val="22"/>
          <w:szCs w:val="22"/>
        </w:rPr>
        <w:t>with</w:t>
      </w:r>
      <w:r w:rsidRPr="00F61DAB">
        <w:rPr>
          <w:rFonts w:cstheme="minorHAnsi"/>
          <w:sz w:val="22"/>
          <w:szCs w:val="22"/>
        </w:rPr>
        <w:t xml:space="preserve"> the students throughout the unit. It details the key content that must be included in the written explanation. </w:t>
      </w:r>
    </w:p>
    <w:p w14:paraId="026C3794" w14:textId="77777777" w:rsidR="003B0324" w:rsidRPr="00F61DAB" w:rsidRDefault="003B0324" w:rsidP="003B0324">
      <w:pPr>
        <w:rPr>
          <w:rFonts w:cstheme="minorHAnsi"/>
          <w:sz w:val="22"/>
          <w:szCs w:val="22"/>
        </w:rPr>
      </w:pPr>
    </w:p>
    <w:p w14:paraId="76A08061" w14:textId="085CC46A" w:rsidR="003B0324" w:rsidRPr="0044468E" w:rsidRDefault="003B0324" w:rsidP="003B0324">
      <w:pPr>
        <w:rPr>
          <w:rFonts w:cstheme="minorHAnsi"/>
          <w:i/>
          <w:iCs/>
          <w:sz w:val="22"/>
          <w:szCs w:val="22"/>
        </w:rPr>
      </w:pPr>
      <w:r w:rsidRPr="0044468E">
        <w:rPr>
          <w:rFonts w:cstheme="minorHAnsi"/>
          <w:i/>
          <w:iCs/>
          <w:sz w:val="22"/>
          <w:szCs w:val="22"/>
        </w:rPr>
        <w:t>Example from the Plate Tectonics Unit</w:t>
      </w:r>
    </w:p>
    <w:tbl>
      <w:tblPr>
        <w:tblStyle w:val="TableGrid"/>
        <w:tblW w:w="0" w:type="auto"/>
        <w:tblLook w:val="04A0" w:firstRow="1" w:lastRow="0" w:firstColumn="1" w:lastColumn="0" w:noHBand="0" w:noVBand="1"/>
      </w:tblPr>
      <w:tblGrid>
        <w:gridCol w:w="9350"/>
      </w:tblGrid>
      <w:tr w:rsidR="003B0324" w:rsidRPr="00F61DAB" w14:paraId="2B1B7F41" w14:textId="77777777" w:rsidTr="00F61DAB">
        <w:tc>
          <w:tcPr>
            <w:tcW w:w="9350" w:type="dxa"/>
          </w:tcPr>
          <w:p w14:paraId="0669FCFF" w14:textId="77777777" w:rsidR="003B0324" w:rsidRPr="00F61DAB" w:rsidRDefault="003B0324" w:rsidP="00BD2A21">
            <w:pPr>
              <w:pStyle w:val="NoSpacing"/>
              <w:rPr>
                <w:rFonts w:cstheme="minorHAnsi"/>
                <w:b/>
              </w:rPr>
            </w:pPr>
            <w:proofErr w:type="spellStart"/>
            <w:r w:rsidRPr="00F61DAB">
              <w:rPr>
                <w:rFonts w:cstheme="minorHAnsi"/>
                <w:b/>
              </w:rPr>
              <w:t>Gotta</w:t>
            </w:r>
            <w:proofErr w:type="spellEnd"/>
            <w:r w:rsidRPr="00F61DAB">
              <w:rPr>
                <w:rFonts w:cstheme="minorHAnsi"/>
                <w:b/>
              </w:rPr>
              <w:t xml:space="preserve"> Have it Checklist </w:t>
            </w:r>
          </w:p>
        </w:tc>
      </w:tr>
      <w:tr w:rsidR="003B0324" w:rsidRPr="00F61DAB" w14:paraId="60BC0EB5" w14:textId="77777777" w:rsidTr="00F61DAB">
        <w:tc>
          <w:tcPr>
            <w:tcW w:w="9350" w:type="dxa"/>
          </w:tcPr>
          <w:p w14:paraId="58EDB86E" w14:textId="77777777" w:rsidR="003B0324" w:rsidRPr="00F61DAB" w:rsidRDefault="003B0324" w:rsidP="00BD2A21">
            <w:pPr>
              <w:pStyle w:val="NoSpacing"/>
              <w:rPr>
                <w:rFonts w:cstheme="minorHAnsi"/>
                <w:b/>
              </w:rPr>
            </w:pPr>
          </w:p>
          <w:p w14:paraId="32C9294E" w14:textId="77777777" w:rsidR="003B0324" w:rsidRPr="00F61DAB" w:rsidRDefault="003B0324" w:rsidP="00BD2A21">
            <w:pPr>
              <w:pStyle w:val="NoSpacing"/>
              <w:rPr>
                <w:rFonts w:cstheme="minorHAnsi"/>
                <w:b/>
              </w:rPr>
            </w:pPr>
            <w:r w:rsidRPr="00F61DAB">
              <w:rPr>
                <w:rFonts w:cstheme="minorHAnsi"/>
                <w:b/>
              </w:rPr>
              <w:t>Content:</w:t>
            </w:r>
          </w:p>
          <w:p w14:paraId="6A426AE7" w14:textId="77777777" w:rsidR="003B0324" w:rsidRPr="00F61DAB" w:rsidRDefault="003B0324" w:rsidP="003B0324">
            <w:pPr>
              <w:pStyle w:val="NoSpacing"/>
              <w:numPr>
                <w:ilvl w:val="0"/>
                <w:numId w:val="3"/>
              </w:numPr>
              <w:rPr>
                <w:rFonts w:cstheme="minorHAnsi"/>
              </w:rPr>
            </w:pPr>
            <w:r w:rsidRPr="00F61DAB">
              <w:rPr>
                <w:rFonts w:cstheme="minorHAnsi"/>
              </w:rPr>
              <w:t>Understands the purpose of writing a scientific explanation —explains how and why the geologic evolution of CT happens using factual information</w:t>
            </w:r>
          </w:p>
          <w:p w14:paraId="110C0A65" w14:textId="0876A5BB" w:rsidR="003B0324" w:rsidRPr="00F61DAB" w:rsidRDefault="003B0324" w:rsidP="003B0324">
            <w:pPr>
              <w:pStyle w:val="NoSpacing"/>
              <w:numPr>
                <w:ilvl w:val="1"/>
                <w:numId w:val="3"/>
              </w:numPr>
              <w:rPr>
                <w:rFonts w:cstheme="minorHAnsi"/>
              </w:rPr>
            </w:pPr>
            <w:r w:rsidRPr="00F61DAB">
              <w:rPr>
                <w:rFonts w:cstheme="minorHAnsi"/>
              </w:rPr>
              <w:t>Describes the formation of Pangaea, including how C</w:t>
            </w:r>
            <w:r w:rsidR="00F61DAB">
              <w:rPr>
                <w:rFonts w:cstheme="minorHAnsi"/>
              </w:rPr>
              <w:t>onnecticut</w:t>
            </w:r>
            <w:r w:rsidRPr="00F61DAB">
              <w:rPr>
                <w:rFonts w:cstheme="minorHAnsi"/>
              </w:rPr>
              <w:t xml:space="preserve"> was part of this formation</w:t>
            </w:r>
          </w:p>
          <w:p w14:paraId="15F77C71" w14:textId="1AD9C7D4" w:rsidR="003B0324" w:rsidRPr="00F61DAB" w:rsidRDefault="003B0324" w:rsidP="003B0324">
            <w:pPr>
              <w:pStyle w:val="NoSpacing"/>
              <w:numPr>
                <w:ilvl w:val="1"/>
                <w:numId w:val="3"/>
              </w:numPr>
              <w:rPr>
                <w:rFonts w:cstheme="minorHAnsi"/>
              </w:rPr>
            </w:pPr>
            <w:r w:rsidRPr="00F61DAB">
              <w:rPr>
                <w:rFonts w:cstheme="minorHAnsi"/>
              </w:rPr>
              <w:t>Describes the breakup of Pangaea, including how C</w:t>
            </w:r>
            <w:r w:rsidR="00F61DAB">
              <w:rPr>
                <w:rFonts w:cstheme="minorHAnsi"/>
              </w:rPr>
              <w:t>onnecticut</w:t>
            </w:r>
            <w:r w:rsidRPr="00F61DAB">
              <w:rPr>
                <w:rFonts w:cstheme="minorHAnsi"/>
              </w:rPr>
              <w:t xml:space="preserve"> was part of this breakup</w:t>
            </w:r>
          </w:p>
          <w:p w14:paraId="526DB3EC" w14:textId="7FD784A6" w:rsidR="003B0324" w:rsidRPr="00F61DAB" w:rsidRDefault="003B0324" w:rsidP="003B0324">
            <w:pPr>
              <w:pStyle w:val="NoSpacing"/>
              <w:numPr>
                <w:ilvl w:val="1"/>
                <w:numId w:val="3"/>
              </w:numPr>
              <w:rPr>
                <w:rFonts w:cstheme="minorHAnsi"/>
              </w:rPr>
            </w:pPr>
            <w:r w:rsidRPr="00F61DAB">
              <w:rPr>
                <w:rFonts w:cstheme="minorHAnsi"/>
              </w:rPr>
              <w:t xml:space="preserve">Describes present-day </w:t>
            </w:r>
            <w:r w:rsidR="00F61DAB" w:rsidRPr="00F61DAB">
              <w:rPr>
                <w:rFonts w:cstheme="minorHAnsi"/>
              </w:rPr>
              <w:t>C</w:t>
            </w:r>
            <w:r w:rsidR="00F61DAB">
              <w:rPr>
                <w:rFonts w:cstheme="minorHAnsi"/>
              </w:rPr>
              <w:t xml:space="preserve">onnecticut </w:t>
            </w:r>
            <w:r w:rsidR="00F61DAB" w:rsidRPr="00F61DAB">
              <w:rPr>
                <w:rFonts w:cstheme="minorHAnsi"/>
              </w:rPr>
              <w:t>including</w:t>
            </w:r>
            <w:r w:rsidRPr="00F61DAB">
              <w:rPr>
                <w:rFonts w:cstheme="minorHAnsi"/>
              </w:rPr>
              <w:t xml:space="preserve"> how C</w:t>
            </w:r>
            <w:r w:rsidR="00F61DAB">
              <w:rPr>
                <w:rFonts w:cstheme="minorHAnsi"/>
              </w:rPr>
              <w:t>onnecticut</w:t>
            </w:r>
            <w:r w:rsidRPr="00F61DAB">
              <w:rPr>
                <w:rFonts w:cstheme="minorHAnsi"/>
              </w:rPr>
              <w:t xml:space="preserve"> is part of the present-day plate boundary system</w:t>
            </w:r>
          </w:p>
          <w:p w14:paraId="559C3967" w14:textId="034D1F70" w:rsidR="003B0324" w:rsidRPr="00F61DAB" w:rsidRDefault="003B0324" w:rsidP="003B0324">
            <w:pPr>
              <w:pStyle w:val="NoSpacing"/>
              <w:numPr>
                <w:ilvl w:val="1"/>
                <w:numId w:val="3"/>
              </w:numPr>
              <w:rPr>
                <w:rFonts w:cstheme="minorHAnsi"/>
              </w:rPr>
            </w:pPr>
            <w:r w:rsidRPr="00F61DAB">
              <w:rPr>
                <w:rFonts w:cstheme="minorHAnsi"/>
              </w:rPr>
              <w:t xml:space="preserve">Explains how the science behind the plate tectonic model is associated with the geologic evolutionary changes of </w:t>
            </w:r>
            <w:r w:rsidR="00F61DAB" w:rsidRPr="00F61DAB">
              <w:rPr>
                <w:rFonts w:cstheme="minorHAnsi"/>
              </w:rPr>
              <w:t>C</w:t>
            </w:r>
            <w:r w:rsidR="00F61DAB">
              <w:rPr>
                <w:rFonts w:cstheme="minorHAnsi"/>
              </w:rPr>
              <w:t>onnecticut</w:t>
            </w:r>
            <w:r w:rsidRPr="00F61DAB">
              <w:rPr>
                <w:rFonts w:cstheme="minorHAnsi"/>
              </w:rPr>
              <w:t xml:space="preserve">.  </w:t>
            </w:r>
          </w:p>
          <w:p w14:paraId="655307FF" w14:textId="77777777" w:rsidR="003B0324" w:rsidRPr="00F61DAB" w:rsidRDefault="003B0324" w:rsidP="00BD2A21">
            <w:pPr>
              <w:pStyle w:val="NoSpacing"/>
              <w:ind w:left="720"/>
              <w:rPr>
                <w:rFonts w:cstheme="minorHAnsi"/>
              </w:rPr>
            </w:pPr>
          </w:p>
          <w:p w14:paraId="3D66AAD6" w14:textId="77777777" w:rsidR="003B0324" w:rsidRPr="00F61DAB" w:rsidRDefault="003B0324" w:rsidP="00BD2A21">
            <w:pPr>
              <w:pStyle w:val="NoSpacing"/>
              <w:rPr>
                <w:rFonts w:cstheme="minorHAnsi"/>
                <w:i/>
              </w:rPr>
            </w:pPr>
            <w:r w:rsidRPr="00F61DAB">
              <w:rPr>
                <w:rFonts w:cstheme="minorHAnsi"/>
                <w:i/>
              </w:rPr>
              <w:t>Wow-me Points</w:t>
            </w:r>
          </w:p>
          <w:p w14:paraId="26B4AE7B" w14:textId="1456E70A" w:rsidR="003B0324" w:rsidRPr="00F61DAB" w:rsidRDefault="003B0324" w:rsidP="003B0324">
            <w:pPr>
              <w:pStyle w:val="NoSpacing"/>
              <w:numPr>
                <w:ilvl w:val="0"/>
                <w:numId w:val="3"/>
              </w:numPr>
              <w:rPr>
                <w:rFonts w:cstheme="minorHAnsi"/>
              </w:rPr>
            </w:pPr>
            <w:r w:rsidRPr="00F61DAB">
              <w:rPr>
                <w:rFonts w:cstheme="minorHAnsi"/>
              </w:rPr>
              <w:t>Connections</w:t>
            </w:r>
            <w:r w:rsidR="00F61DAB">
              <w:rPr>
                <w:rFonts w:cstheme="minorHAnsi"/>
              </w:rPr>
              <w:t xml:space="preserve"> to</w:t>
            </w:r>
            <w:r w:rsidRPr="00F61DAB">
              <w:rPr>
                <w:rFonts w:cstheme="minorHAnsi"/>
              </w:rPr>
              <w:t xml:space="preserve"> </w:t>
            </w:r>
            <w:r w:rsidR="00F61DAB" w:rsidRPr="00F61DAB">
              <w:rPr>
                <w:rFonts w:cstheme="minorHAnsi"/>
              </w:rPr>
              <w:t>C</w:t>
            </w:r>
            <w:r w:rsidR="00F61DAB">
              <w:rPr>
                <w:rFonts w:cstheme="minorHAnsi"/>
              </w:rPr>
              <w:t>onnecticut</w:t>
            </w:r>
            <w:r w:rsidRPr="00F61DAB">
              <w:rPr>
                <w:rFonts w:cstheme="minorHAnsi"/>
              </w:rPr>
              <w:t xml:space="preserve"> dinosaurs, fauna, climate, weathering and erosion</w:t>
            </w:r>
          </w:p>
          <w:p w14:paraId="7C967D3F" w14:textId="77777777" w:rsidR="003B0324" w:rsidRPr="00F61DAB" w:rsidRDefault="003B0324" w:rsidP="00BD2A21">
            <w:pPr>
              <w:pStyle w:val="NoSpacing"/>
              <w:rPr>
                <w:rFonts w:cstheme="minorHAnsi"/>
              </w:rPr>
            </w:pPr>
            <w:r w:rsidRPr="00F61DAB">
              <w:rPr>
                <w:rFonts w:cstheme="minorHAnsi"/>
                <w:b/>
              </w:rPr>
              <w:t>Writing</w:t>
            </w:r>
            <w:r w:rsidRPr="00F61DAB">
              <w:rPr>
                <w:rFonts w:cstheme="minorHAnsi"/>
              </w:rPr>
              <w:t>:</w:t>
            </w:r>
          </w:p>
          <w:p w14:paraId="344FCE8D" w14:textId="77777777" w:rsidR="003B0324" w:rsidRPr="00F61DAB" w:rsidRDefault="003B0324" w:rsidP="003B0324">
            <w:pPr>
              <w:pStyle w:val="NoSpacing"/>
              <w:numPr>
                <w:ilvl w:val="0"/>
                <w:numId w:val="3"/>
              </w:numPr>
              <w:rPr>
                <w:rFonts w:cstheme="minorHAnsi"/>
              </w:rPr>
            </w:pPr>
            <w:r w:rsidRPr="00F61DAB">
              <w:rPr>
                <w:rFonts w:cstheme="minorHAnsi"/>
              </w:rPr>
              <w:t>Expresses ideas using own language as opposed to copying down what others say</w:t>
            </w:r>
          </w:p>
          <w:p w14:paraId="74B3CA04" w14:textId="77777777" w:rsidR="003B0324" w:rsidRPr="00F61DAB" w:rsidRDefault="003B0324" w:rsidP="003B0324">
            <w:pPr>
              <w:pStyle w:val="NoSpacing"/>
              <w:numPr>
                <w:ilvl w:val="0"/>
                <w:numId w:val="3"/>
              </w:numPr>
              <w:rPr>
                <w:rFonts w:cstheme="minorHAnsi"/>
              </w:rPr>
            </w:pPr>
            <w:r w:rsidRPr="00F61DAB">
              <w:rPr>
                <w:rFonts w:cstheme="minorHAnsi"/>
              </w:rPr>
              <w:t>Begins writing with an opening general statement about the subject</w:t>
            </w:r>
          </w:p>
          <w:p w14:paraId="3059F0A4" w14:textId="77777777" w:rsidR="003B0324" w:rsidRPr="00F61DAB" w:rsidRDefault="003B0324" w:rsidP="003B0324">
            <w:pPr>
              <w:pStyle w:val="NoSpacing"/>
              <w:numPr>
                <w:ilvl w:val="0"/>
                <w:numId w:val="3"/>
              </w:numPr>
              <w:rPr>
                <w:rFonts w:cstheme="minorHAnsi"/>
              </w:rPr>
            </w:pPr>
            <w:r w:rsidRPr="00F61DAB">
              <w:rPr>
                <w:rFonts w:cstheme="minorHAnsi"/>
              </w:rPr>
              <w:t xml:space="preserve">Develops explanation with concrete examples from the unit activities. </w:t>
            </w:r>
          </w:p>
          <w:p w14:paraId="0571A0B8" w14:textId="77777777" w:rsidR="003B0324" w:rsidRPr="00F61DAB" w:rsidRDefault="003B0324" w:rsidP="003B0324">
            <w:pPr>
              <w:pStyle w:val="NoSpacing"/>
              <w:numPr>
                <w:ilvl w:val="0"/>
                <w:numId w:val="3"/>
              </w:numPr>
              <w:rPr>
                <w:rFonts w:cstheme="minorHAnsi"/>
              </w:rPr>
            </w:pPr>
            <w:r w:rsidRPr="00F61DAB">
              <w:rPr>
                <w:rFonts w:cstheme="minorHAnsi"/>
              </w:rPr>
              <w:t>Uses topic-specific vocabulary</w:t>
            </w:r>
          </w:p>
          <w:p w14:paraId="08AFAFB1" w14:textId="34512FBA" w:rsidR="003B0324" w:rsidRPr="00F61DAB" w:rsidRDefault="003B0324" w:rsidP="00BD2A21">
            <w:pPr>
              <w:pStyle w:val="NoSpacing"/>
              <w:numPr>
                <w:ilvl w:val="0"/>
                <w:numId w:val="3"/>
              </w:numPr>
              <w:rPr>
                <w:rFonts w:cstheme="minorHAnsi"/>
              </w:rPr>
            </w:pPr>
            <w:r w:rsidRPr="00F61DAB">
              <w:rPr>
                <w:rFonts w:cstheme="minorHAnsi"/>
              </w:rPr>
              <w:t>Concludes with a summary statement</w:t>
            </w:r>
          </w:p>
          <w:p w14:paraId="56F3C43C" w14:textId="77777777" w:rsidR="003B0324" w:rsidRPr="00F61DAB" w:rsidRDefault="003B0324" w:rsidP="00BD2A21">
            <w:pPr>
              <w:pStyle w:val="NoSpacing"/>
              <w:rPr>
                <w:rFonts w:cstheme="minorHAnsi"/>
              </w:rPr>
            </w:pPr>
          </w:p>
        </w:tc>
      </w:tr>
    </w:tbl>
    <w:p w14:paraId="7349B851" w14:textId="77777777" w:rsidR="00F61DAB" w:rsidRDefault="00F61DAB" w:rsidP="00F61DAB">
      <w:pPr>
        <w:rPr>
          <w:rFonts w:eastAsia="Times New Roman" w:cstheme="minorHAnsi"/>
          <w:sz w:val="22"/>
          <w:szCs w:val="22"/>
        </w:rPr>
      </w:pPr>
      <w:r w:rsidRPr="00F61DAB">
        <w:rPr>
          <w:rFonts w:eastAsia="Times New Roman" w:cstheme="minorHAnsi"/>
          <w:sz w:val="22"/>
          <w:szCs w:val="22"/>
        </w:rPr>
        <w:t>See Ambitious Science Teaching (</w:t>
      </w:r>
      <w:hyperlink r:id="rId12" w:anchor="Gottahave" w:history="1">
        <w:r w:rsidRPr="00F61DAB">
          <w:rPr>
            <w:rStyle w:val="Hyperlink"/>
            <w:rFonts w:eastAsia="Times New Roman" w:cstheme="minorHAnsi"/>
            <w:sz w:val="22"/>
            <w:szCs w:val="22"/>
          </w:rPr>
          <w:t>http://ambitiousscienceteaching.org/tools-face-to-face/#Gottahave</w:t>
        </w:r>
      </w:hyperlink>
      <w:r w:rsidRPr="00F61DAB">
        <w:rPr>
          <w:rFonts w:eastAsia="Times New Roman" w:cstheme="minorHAnsi"/>
          <w:sz w:val="22"/>
          <w:szCs w:val="22"/>
        </w:rPr>
        <w:t>) for more information.</w:t>
      </w:r>
    </w:p>
    <w:p w14:paraId="298D1896" w14:textId="77777777" w:rsidR="003B0324" w:rsidRPr="00F61DAB" w:rsidRDefault="003B0324" w:rsidP="003B0324">
      <w:pPr>
        <w:rPr>
          <w:rFonts w:eastAsia="Times New Roman" w:cstheme="minorHAnsi"/>
          <w:sz w:val="22"/>
          <w:szCs w:val="22"/>
        </w:rPr>
      </w:pPr>
    </w:p>
    <w:p w14:paraId="2869EAA9" w14:textId="77777777" w:rsidR="00F61DAB" w:rsidRPr="00A8371A" w:rsidRDefault="00F61DAB" w:rsidP="00F61DAB">
      <w:pPr>
        <w:pStyle w:val="Heading1"/>
        <w:numPr>
          <w:ilvl w:val="0"/>
          <w:numId w:val="6"/>
        </w:numPr>
        <w:rPr>
          <w:b/>
          <w:bCs/>
          <w:sz w:val="24"/>
          <w:szCs w:val="24"/>
        </w:rPr>
      </w:pPr>
      <w:r w:rsidRPr="00A8371A">
        <w:rPr>
          <w:b/>
          <w:bCs/>
          <w:sz w:val="24"/>
          <w:szCs w:val="24"/>
        </w:rPr>
        <w:t>Talk Moves</w:t>
      </w:r>
    </w:p>
    <w:p w14:paraId="025C1683" w14:textId="77777777" w:rsidR="00F61DAB" w:rsidRPr="0044468E" w:rsidRDefault="00F61DAB" w:rsidP="00F61DAB">
      <w:pPr>
        <w:rPr>
          <w:rFonts w:cstheme="minorHAnsi"/>
          <w:sz w:val="22"/>
          <w:szCs w:val="22"/>
        </w:rPr>
      </w:pPr>
      <w:r w:rsidRPr="0044468E">
        <w:rPr>
          <w:rFonts w:cstheme="minorHAnsi"/>
          <w:sz w:val="22"/>
          <w:szCs w:val="22"/>
        </w:rPr>
        <w:t xml:space="preserve">Scientists often have discussions with other scientists about their explanations and arguments. The goal of these conversations is to further develop the scientists’ understanding of the phenomena in order to come to the best explanation of the phenomena based on the available evidence and reasoning. We can structure these conversations using scientific “Talk Moves” in order to develop our collective understanding of a topic. The instructor will model some of these “moves” and ask you to try them out in the discussion that follows. </w:t>
      </w:r>
    </w:p>
    <w:p w14:paraId="21D84D26" w14:textId="77777777" w:rsidR="00F61DAB" w:rsidRPr="0044468E" w:rsidRDefault="00F61DAB" w:rsidP="00F61DAB">
      <w:pPr>
        <w:ind w:left="360"/>
        <w:rPr>
          <w:rFonts w:cstheme="minorHAnsi"/>
          <w:sz w:val="22"/>
          <w:szCs w:val="22"/>
        </w:rPr>
      </w:pPr>
    </w:p>
    <w:p w14:paraId="08E6FCBA" w14:textId="108873B0" w:rsidR="00F61DAB" w:rsidRPr="0044468E" w:rsidRDefault="0044468E" w:rsidP="00F61DAB">
      <w:pPr>
        <w:rPr>
          <w:sz w:val="22"/>
          <w:szCs w:val="22"/>
        </w:rPr>
      </w:pPr>
      <w:r w:rsidRPr="0044468E">
        <w:rPr>
          <w:sz w:val="22"/>
          <w:szCs w:val="22"/>
        </w:rPr>
        <w:t xml:space="preserve">See the </w:t>
      </w:r>
      <w:r w:rsidRPr="0044468E">
        <w:rPr>
          <w:i/>
          <w:iCs/>
          <w:sz w:val="22"/>
          <w:szCs w:val="22"/>
        </w:rPr>
        <w:t>Talk Science Primer</w:t>
      </w:r>
      <w:r w:rsidRPr="0044468E">
        <w:rPr>
          <w:sz w:val="22"/>
          <w:szCs w:val="22"/>
        </w:rPr>
        <w:t xml:space="preserve"> from the Inquiry Project from TERC: </w:t>
      </w:r>
      <w:hyperlink r:id="rId13" w:history="1">
        <w:r w:rsidRPr="0044468E">
          <w:rPr>
            <w:rStyle w:val="Hyperlink"/>
            <w:sz w:val="22"/>
            <w:szCs w:val="22"/>
          </w:rPr>
          <w:t>https://inquiryproject.terc.edu/shared/pd/TalkScience_Primer.pdf</w:t>
        </w:r>
      </w:hyperlink>
    </w:p>
    <w:p w14:paraId="4D586D6E" w14:textId="546AEC2D" w:rsidR="00F61DAB" w:rsidRDefault="00F61DAB" w:rsidP="003B0324">
      <w:pPr>
        <w:rPr>
          <w:rFonts w:eastAsia="Times New Roman" w:cstheme="minorHAnsi"/>
          <w:sz w:val="22"/>
          <w:szCs w:val="22"/>
        </w:rPr>
      </w:pPr>
    </w:p>
    <w:p w14:paraId="634D3B6B" w14:textId="59C41577" w:rsidR="003B0324" w:rsidRPr="00A8371A" w:rsidRDefault="00F61DAB" w:rsidP="00F61DAB">
      <w:pPr>
        <w:pStyle w:val="Heading1"/>
        <w:numPr>
          <w:ilvl w:val="0"/>
          <w:numId w:val="6"/>
        </w:numPr>
        <w:rPr>
          <w:rFonts w:asciiTheme="minorHAnsi" w:hAnsiTheme="minorHAnsi"/>
          <w:b/>
          <w:bCs/>
          <w:sz w:val="24"/>
          <w:szCs w:val="24"/>
        </w:rPr>
      </w:pPr>
      <w:r w:rsidRPr="00A8371A">
        <w:rPr>
          <w:b/>
          <w:bCs/>
          <w:sz w:val="24"/>
          <w:szCs w:val="24"/>
        </w:rPr>
        <w:t xml:space="preserve">Paragraph Shrinking </w:t>
      </w:r>
    </w:p>
    <w:p w14:paraId="6BAA5B00" w14:textId="77777777" w:rsidR="003B0324" w:rsidRPr="00F61DAB" w:rsidRDefault="003B0324" w:rsidP="0044468E">
      <w:pPr>
        <w:shd w:val="clear" w:color="auto" w:fill="FFFFFF"/>
        <w:rPr>
          <w:rFonts w:cstheme="minorHAnsi"/>
          <w:color w:val="000000"/>
          <w:sz w:val="22"/>
          <w:szCs w:val="22"/>
        </w:rPr>
      </w:pPr>
      <w:r w:rsidRPr="00F61DAB">
        <w:rPr>
          <w:rFonts w:cstheme="minorHAnsi"/>
          <w:color w:val="000000"/>
          <w:sz w:val="22"/>
          <w:szCs w:val="22"/>
        </w:rPr>
        <w:t xml:space="preserve">Paragraph shrinking is an evidence-based practice that helps deepen reading comprehension. It is usually part of the Peer Assisted Learning Strategy system, which has multiple components. Students are paired (a stronger reader with a weaker reader), and are taught several different strategies for paired reading. We will only be using the ‘paragraph shrinking’ strategy from PALS. In this strategy, pairs of students work to read sections of text and then stop and summarize the text. The key is to summarize the section in 10 words or fewer. This helps the students to focus only on the key ideas. Additional Scaffold: If students are struggling with identifying the key ideas, the teacher can provide anchor words to include in each paragraph/section summary to ensure students focus on the key information. It is also helpful for the teacher to model this strategy in depth before releasing students to complete the activity on their own. </w:t>
      </w:r>
    </w:p>
    <w:p w14:paraId="4863BA9D" w14:textId="77777777" w:rsidR="0044468E" w:rsidRDefault="0044468E" w:rsidP="0044468E">
      <w:pPr>
        <w:shd w:val="clear" w:color="auto" w:fill="FFFFFF"/>
        <w:ind w:left="720"/>
        <w:rPr>
          <w:rFonts w:cstheme="minorHAnsi"/>
          <w:b/>
          <w:color w:val="000000"/>
          <w:sz w:val="22"/>
          <w:szCs w:val="22"/>
        </w:rPr>
      </w:pPr>
    </w:p>
    <w:p w14:paraId="0171FDC0" w14:textId="5DCACE93" w:rsidR="003B0324" w:rsidRPr="00F61DAB" w:rsidRDefault="003B0324" w:rsidP="0044468E">
      <w:pPr>
        <w:shd w:val="clear" w:color="auto" w:fill="FFFFFF"/>
        <w:ind w:left="720"/>
        <w:rPr>
          <w:rFonts w:cstheme="minorHAnsi"/>
          <w:color w:val="000000"/>
          <w:sz w:val="22"/>
          <w:szCs w:val="22"/>
        </w:rPr>
      </w:pPr>
      <w:proofErr w:type="gramStart"/>
      <w:r w:rsidRPr="00F61DAB">
        <w:rPr>
          <w:rFonts w:cstheme="minorHAnsi"/>
          <w:b/>
          <w:color w:val="000000"/>
          <w:sz w:val="22"/>
          <w:szCs w:val="22"/>
        </w:rPr>
        <w:t>Step 1.</w:t>
      </w:r>
      <w:proofErr w:type="gramEnd"/>
      <w:r w:rsidRPr="00F61DAB">
        <w:rPr>
          <w:rFonts w:cstheme="minorHAnsi"/>
          <w:b/>
          <w:color w:val="000000"/>
          <w:sz w:val="22"/>
          <w:szCs w:val="22"/>
        </w:rPr>
        <w:t> </w:t>
      </w:r>
      <w:r w:rsidRPr="00F61DAB">
        <w:rPr>
          <w:rFonts w:cstheme="minorHAnsi"/>
          <w:color w:val="000000"/>
          <w:sz w:val="22"/>
          <w:szCs w:val="22"/>
        </w:rPr>
        <w:t>One partner reads aloud a paragraph or section. The higher-performing reader reads first.</w:t>
      </w:r>
    </w:p>
    <w:p w14:paraId="0D204DD9" w14:textId="77777777" w:rsidR="003B0324" w:rsidRPr="00F61DAB" w:rsidRDefault="003B0324" w:rsidP="0044468E">
      <w:pPr>
        <w:shd w:val="clear" w:color="auto" w:fill="FFFFFF"/>
        <w:ind w:left="720"/>
        <w:rPr>
          <w:rFonts w:cstheme="minorHAnsi"/>
          <w:color w:val="000000"/>
          <w:sz w:val="22"/>
          <w:szCs w:val="22"/>
        </w:rPr>
      </w:pPr>
      <w:proofErr w:type="gramStart"/>
      <w:r w:rsidRPr="00F61DAB">
        <w:rPr>
          <w:rFonts w:cstheme="minorHAnsi"/>
          <w:b/>
          <w:color w:val="000000"/>
          <w:sz w:val="22"/>
          <w:szCs w:val="22"/>
        </w:rPr>
        <w:t>Step 2.</w:t>
      </w:r>
      <w:proofErr w:type="gramEnd"/>
      <w:r w:rsidRPr="00F61DAB">
        <w:rPr>
          <w:rFonts w:cstheme="minorHAnsi"/>
          <w:b/>
          <w:color w:val="000000"/>
          <w:sz w:val="22"/>
          <w:szCs w:val="22"/>
        </w:rPr>
        <w:t> </w:t>
      </w:r>
      <w:r w:rsidRPr="00F61DAB">
        <w:rPr>
          <w:rFonts w:cstheme="minorHAnsi"/>
          <w:color w:val="000000"/>
          <w:sz w:val="22"/>
          <w:szCs w:val="22"/>
        </w:rPr>
        <w:t>At the end of each paragraph or section, the higher-performing reader identifies the key ideas and summarizes the section in 10 words or fewer.</w:t>
      </w:r>
    </w:p>
    <w:p w14:paraId="2B573FEC" w14:textId="77777777" w:rsidR="003B0324" w:rsidRPr="00F61DAB" w:rsidRDefault="003B0324" w:rsidP="0044468E">
      <w:pPr>
        <w:shd w:val="clear" w:color="auto" w:fill="FFFFFF"/>
        <w:ind w:left="720"/>
        <w:rPr>
          <w:rFonts w:cstheme="minorHAnsi"/>
          <w:color w:val="000000"/>
          <w:sz w:val="22"/>
          <w:szCs w:val="22"/>
        </w:rPr>
      </w:pPr>
      <w:proofErr w:type="gramStart"/>
      <w:r w:rsidRPr="00F61DAB">
        <w:rPr>
          <w:rFonts w:cstheme="minorHAnsi"/>
          <w:b/>
          <w:color w:val="000000"/>
          <w:sz w:val="22"/>
          <w:szCs w:val="22"/>
        </w:rPr>
        <w:t>Step 3.</w:t>
      </w:r>
      <w:proofErr w:type="gramEnd"/>
      <w:r w:rsidRPr="00F61DAB">
        <w:rPr>
          <w:rFonts w:cstheme="minorHAnsi"/>
          <w:b/>
          <w:color w:val="000000"/>
          <w:sz w:val="22"/>
          <w:szCs w:val="22"/>
        </w:rPr>
        <w:t>  </w:t>
      </w:r>
      <w:r w:rsidRPr="00F61DAB">
        <w:rPr>
          <w:rFonts w:cstheme="minorHAnsi"/>
          <w:color w:val="000000"/>
          <w:sz w:val="22"/>
          <w:szCs w:val="22"/>
        </w:rPr>
        <w:t>After switching roles, the lower-performing student picks up where the higher-performing reader left off in the text, reading and stopping at the end of each paragraph or section.</w:t>
      </w:r>
    </w:p>
    <w:p w14:paraId="4D3C07A7" w14:textId="77777777" w:rsidR="003B0324" w:rsidRPr="00F61DAB" w:rsidRDefault="003B0324" w:rsidP="0044468E">
      <w:pPr>
        <w:shd w:val="clear" w:color="auto" w:fill="FFFFFF"/>
        <w:ind w:left="720"/>
        <w:rPr>
          <w:rFonts w:cstheme="minorHAnsi"/>
          <w:color w:val="000000"/>
          <w:sz w:val="22"/>
          <w:szCs w:val="22"/>
        </w:rPr>
      </w:pPr>
      <w:proofErr w:type="gramStart"/>
      <w:r w:rsidRPr="00F61DAB">
        <w:rPr>
          <w:rFonts w:cstheme="minorHAnsi"/>
          <w:b/>
          <w:color w:val="000000"/>
          <w:sz w:val="22"/>
          <w:szCs w:val="22"/>
        </w:rPr>
        <w:t>Step 4.</w:t>
      </w:r>
      <w:proofErr w:type="gramEnd"/>
      <w:r w:rsidRPr="00F61DAB">
        <w:rPr>
          <w:rFonts w:cstheme="minorHAnsi"/>
          <w:b/>
          <w:color w:val="000000"/>
          <w:sz w:val="22"/>
          <w:szCs w:val="22"/>
        </w:rPr>
        <w:t> </w:t>
      </w:r>
      <w:r w:rsidRPr="00F61DAB">
        <w:rPr>
          <w:rFonts w:cstheme="minorHAnsi"/>
          <w:color w:val="000000"/>
          <w:sz w:val="22"/>
          <w:szCs w:val="22"/>
        </w:rPr>
        <w:t>At the end of each paragraph or section, the lower-performing reader identifies the key ideas and summarizes the section in 10 words or fewer.</w:t>
      </w:r>
    </w:p>
    <w:p w14:paraId="45BF5AA2" w14:textId="77777777" w:rsidR="00F61DAB" w:rsidRDefault="00F61DAB" w:rsidP="003B0324">
      <w:pPr>
        <w:rPr>
          <w:rFonts w:cstheme="minorHAnsi"/>
          <w:b/>
          <w:sz w:val="22"/>
          <w:szCs w:val="22"/>
        </w:rPr>
      </w:pPr>
    </w:p>
    <w:p w14:paraId="47DD7FDD" w14:textId="004E1441" w:rsidR="003B0324" w:rsidRPr="00F61DAB" w:rsidRDefault="0044468E" w:rsidP="003B0324">
      <w:pPr>
        <w:rPr>
          <w:rFonts w:cstheme="minorHAnsi"/>
          <w:b/>
          <w:sz w:val="22"/>
          <w:szCs w:val="22"/>
        </w:rPr>
      </w:pPr>
      <w:r>
        <w:rPr>
          <w:rFonts w:cstheme="minorHAnsi"/>
          <w:b/>
          <w:sz w:val="22"/>
          <w:szCs w:val="22"/>
        </w:rPr>
        <w:t xml:space="preserve">Other </w:t>
      </w:r>
      <w:r w:rsidR="003B0324" w:rsidRPr="00F61DAB">
        <w:rPr>
          <w:rFonts w:cstheme="minorHAnsi"/>
          <w:b/>
          <w:sz w:val="22"/>
          <w:szCs w:val="22"/>
        </w:rPr>
        <w:t>Paragraph Shrinking Resources:</w:t>
      </w:r>
    </w:p>
    <w:p w14:paraId="002F8419" w14:textId="70F5E225" w:rsidR="003B0324" w:rsidRPr="00F61DAB" w:rsidRDefault="00A8371A" w:rsidP="003B0324">
      <w:pPr>
        <w:rPr>
          <w:rFonts w:cstheme="minorHAnsi"/>
          <w:color w:val="3366FF"/>
          <w:sz w:val="22"/>
          <w:szCs w:val="22"/>
        </w:rPr>
      </w:pPr>
      <w:r>
        <w:rPr>
          <w:rFonts w:cstheme="minorHAnsi"/>
          <w:sz w:val="22"/>
          <w:szCs w:val="22"/>
        </w:rPr>
        <w:t xml:space="preserve">Reading Rockets: </w:t>
      </w:r>
      <w:hyperlink r:id="rId14" w:history="1">
        <w:r w:rsidRPr="007145E3">
          <w:rPr>
            <w:rStyle w:val="Hyperlink"/>
            <w:rFonts w:cstheme="minorHAnsi"/>
            <w:sz w:val="22"/>
            <w:szCs w:val="22"/>
          </w:rPr>
          <w:t>www.readingrockets.org/strategies/paragraph_shrinking</w:t>
        </w:r>
      </w:hyperlink>
    </w:p>
    <w:p w14:paraId="15601DEC" w14:textId="31BDC7A1" w:rsidR="003B0324" w:rsidRPr="00F61DAB" w:rsidRDefault="00A8371A" w:rsidP="003B0324">
      <w:pPr>
        <w:rPr>
          <w:rFonts w:cstheme="minorHAnsi"/>
          <w:sz w:val="22"/>
          <w:szCs w:val="22"/>
        </w:rPr>
      </w:pPr>
      <w:r>
        <w:rPr>
          <w:rFonts w:cstheme="minorHAnsi"/>
          <w:sz w:val="22"/>
          <w:szCs w:val="22"/>
        </w:rPr>
        <w:t xml:space="preserve">Adolescent Literacy: </w:t>
      </w:r>
      <w:hyperlink r:id="rId15" w:history="1">
        <w:r w:rsidRPr="007145E3">
          <w:rPr>
            <w:rStyle w:val="Hyperlink"/>
            <w:rFonts w:cstheme="minorHAnsi"/>
            <w:sz w:val="22"/>
            <w:szCs w:val="22"/>
          </w:rPr>
          <w:t>http://www.adlit.org/strategies/23331/</w:t>
        </w:r>
      </w:hyperlink>
    </w:p>
    <w:p w14:paraId="12CBFCF6" w14:textId="155A9959" w:rsidR="003B0324" w:rsidRPr="00F61DAB" w:rsidRDefault="00A8371A" w:rsidP="003B0324">
      <w:pPr>
        <w:rPr>
          <w:rFonts w:eastAsia="Times New Roman" w:cstheme="minorHAnsi"/>
          <w:sz w:val="22"/>
          <w:szCs w:val="22"/>
        </w:rPr>
      </w:pPr>
      <w:r>
        <w:rPr>
          <w:rFonts w:cstheme="minorHAnsi"/>
          <w:sz w:val="22"/>
          <w:szCs w:val="22"/>
        </w:rPr>
        <w:t xml:space="preserve">IRIS Center: </w:t>
      </w:r>
      <w:hyperlink r:id="rId16" w:anchor="content" w:history="1">
        <w:r w:rsidRPr="007145E3">
          <w:rPr>
            <w:rStyle w:val="Hyperlink"/>
            <w:rFonts w:eastAsia="Times New Roman" w:cstheme="minorHAnsi"/>
            <w:sz w:val="22"/>
            <w:szCs w:val="22"/>
          </w:rPr>
          <w:t>http://iris.peabody.vanderbilt.edu/module/pals26/cresource/q2/p05/#content</w:t>
        </w:r>
      </w:hyperlink>
    </w:p>
    <w:p w14:paraId="3AD72B71" w14:textId="77777777" w:rsidR="003B0324" w:rsidRPr="00F61DAB" w:rsidRDefault="003B0324" w:rsidP="003B0324">
      <w:pPr>
        <w:rPr>
          <w:rFonts w:cstheme="minorHAnsi"/>
          <w:sz w:val="22"/>
          <w:szCs w:val="22"/>
        </w:rPr>
      </w:pPr>
    </w:p>
    <w:p w14:paraId="5C7A547E" w14:textId="4240986F" w:rsidR="003B0324" w:rsidRPr="00A8371A" w:rsidRDefault="003B0324" w:rsidP="00F61DAB">
      <w:pPr>
        <w:pStyle w:val="Heading1"/>
        <w:numPr>
          <w:ilvl w:val="0"/>
          <w:numId w:val="6"/>
        </w:numPr>
        <w:rPr>
          <w:b/>
          <w:bCs/>
          <w:sz w:val="24"/>
          <w:szCs w:val="24"/>
        </w:rPr>
      </w:pPr>
      <w:r w:rsidRPr="00A8371A">
        <w:rPr>
          <w:b/>
          <w:bCs/>
          <w:sz w:val="24"/>
          <w:szCs w:val="24"/>
        </w:rPr>
        <w:t>Unit Summary Table</w:t>
      </w:r>
    </w:p>
    <w:p w14:paraId="7F0A1319" w14:textId="77777777" w:rsidR="003B0324" w:rsidRPr="00F61DAB" w:rsidRDefault="003B0324" w:rsidP="0044468E">
      <w:pPr>
        <w:rPr>
          <w:rFonts w:cstheme="minorHAnsi"/>
          <w:sz w:val="22"/>
          <w:szCs w:val="22"/>
        </w:rPr>
      </w:pPr>
      <w:r w:rsidRPr="00F61DAB">
        <w:rPr>
          <w:rFonts w:cstheme="minorHAnsi"/>
          <w:sz w:val="22"/>
          <w:szCs w:val="22"/>
        </w:rPr>
        <w:t xml:space="preserve">The unit summary table is an effective strategy for helping students to develop explanations across a unit. It provides students with a cognitive scaffold for building a scientific explanation based on evidence gathered in multiple lessons and experiences. The graphic organizer captures ‘in time’ thinking, and then becomes a record that students can use when drafting their written explanations. Supporting and </w:t>
      </w:r>
      <w:r w:rsidRPr="00F61DAB">
        <w:rPr>
          <w:rFonts w:cstheme="minorHAnsi"/>
          <w:sz w:val="22"/>
          <w:szCs w:val="22"/>
        </w:rPr>
        <w:lastRenderedPageBreak/>
        <w:t xml:space="preserve">tracking the thinking during the </w:t>
      </w:r>
      <w:r w:rsidRPr="00F61DAB">
        <w:rPr>
          <w:rFonts w:cstheme="minorHAnsi"/>
          <w:i/>
          <w:sz w:val="22"/>
          <w:szCs w:val="22"/>
        </w:rPr>
        <w:t>prewriting</w:t>
      </w:r>
      <w:r w:rsidRPr="00F61DAB">
        <w:rPr>
          <w:rFonts w:cstheme="minorHAnsi"/>
          <w:sz w:val="22"/>
          <w:szCs w:val="22"/>
        </w:rPr>
        <w:t xml:space="preserve"> process greatly supports students when they begin their drafts. </w:t>
      </w:r>
    </w:p>
    <w:p w14:paraId="408B9C3F" w14:textId="77777777" w:rsidR="003B0324" w:rsidRPr="00F61DAB" w:rsidRDefault="003B0324" w:rsidP="0044468E">
      <w:pPr>
        <w:rPr>
          <w:rFonts w:cstheme="minorHAnsi"/>
          <w:sz w:val="22"/>
          <w:szCs w:val="22"/>
        </w:rPr>
      </w:pPr>
    </w:p>
    <w:p w14:paraId="25689DBB" w14:textId="77777777" w:rsidR="0044468E" w:rsidRDefault="003B0324" w:rsidP="0044468E">
      <w:pPr>
        <w:widowControl w:val="0"/>
        <w:autoSpaceDE w:val="0"/>
        <w:autoSpaceDN w:val="0"/>
        <w:adjustRightInd w:val="0"/>
        <w:spacing w:after="200"/>
        <w:rPr>
          <w:rFonts w:cstheme="minorHAnsi"/>
          <w:sz w:val="22"/>
          <w:szCs w:val="22"/>
        </w:rPr>
      </w:pPr>
      <w:r w:rsidRPr="00F61DAB">
        <w:rPr>
          <w:rFonts w:cstheme="minorHAnsi"/>
          <w:sz w:val="22"/>
          <w:szCs w:val="22"/>
        </w:rPr>
        <w:t>“</w:t>
      </w:r>
      <w:r w:rsidRPr="00F61DAB">
        <w:rPr>
          <w:rFonts w:cstheme="minorHAnsi"/>
          <w:color w:val="262626"/>
          <w:sz w:val="22"/>
          <w:szCs w:val="22"/>
        </w:rPr>
        <w:t>The summary table is one of the most indispensable tools in ambitious science teaching….Because a model is supposed to change over time, and in response to new evidence or arguments, students need to have some record of what they have done over the past few days, in order to draw upon different activities or readings. Without some representation of what they have done or read, they would have to depend on memory, and each student’s memory is different. So, just as scientists do, the teacher can help students keep a record of activities and ideas. We have found that the best way to keep a record of activity and ideas is to create a table with four columns—1) Activities we did, 2) Patterns or observations, what happened? 3) What do you think caused these patterns or observations? 4) How do these patterns help us think about the essential question or puzzling phenomenon?</w:t>
      </w:r>
      <w:r w:rsidRPr="00F61DAB">
        <w:rPr>
          <w:rFonts w:cstheme="minorHAnsi"/>
          <w:sz w:val="22"/>
          <w:szCs w:val="22"/>
        </w:rPr>
        <w:t xml:space="preserve">” </w:t>
      </w:r>
    </w:p>
    <w:p w14:paraId="46F5E199" w14:textId="341993F8" w:rsidR="003B0324" w:rsidRPr="00F61DAB" w:rsidRDefault="0044468E" w:rsidP="0044468E">
      <w:pPr>
        <w:widowControl w:val="0"/>
        <w:autoSpaceDE w:val="0"/>
        <w:autoSpaceDN w:val="0"/>
        <w:adjustRightInd w:val="0"/>
        <w:spacing w:after="200"/>
        <w:rPr>
          <w:rFonts w:cstheme="minorHAnsi"/>
          <w:sz w:val="22"/>
          <w:szCs w:val="22"/>
        </w:rPr>
      </w:pPr>
      <w:r>
        <w:rPr>
          <w:rFonts w:cstheme="minorHAnsi"/>
          <w:sz w:val="22"/>
          <w:szCs w:val="22"/>
        </w:rPr>
        <w:t xml:space="preserve">See </w:t>
      </w:r>
      <w:r w:rsidR="003B0324" w:rsidRPr="00F61DAB">
        <w:rPr>
          <w:rFonts w:cstheme="minorHAnsi"/>
          <w:sz w:val="22"/>
          <w:szCs w:val="22"/>
        </w:rPr>
        <w:t xml:space="preserve">Ambitious Science Teaching: </w:t>
      </w:r>
      <w:hyperlink r:id="rId17" w:anchor="Summtable" w:history="1">
        <w:r w:rsidR="003B0324" w:rsidRPr="00F61DAB">
          <w:rPr>
            <w:rStyle w:val="Hyperlink"/>
            <w:rFonts w:cstheme="minorHAnsi"/>
            <w:sz w:val="22"/>
            <w:szCs w:val="22"/>
          </w:rPr>
          <w:t>http://ambitiousscienceteaching.org/tools-face-to-face/#Summtable</w:t>
        </w:r>
      </w:hyperlink>
      <w:r w:rsidR="003B0324" w:rsidRPr="00F61DAB">
        <w:rPr>
          <w:rFonts w:cstheme="minorHAnsi"/>
          <w:sz w:val="22"/>
          <w:szCs w:val="22"/>
        </w:rPr>
        <w:t>) for more information.</w:t>
      </w:r>
    </w:p>
    <w:p w14:paraId="61DC73B6" w14:textId="77777777" w:rsidR="003B0324" w:rsidRPr="00F61DAB" w:rsidRDefault="003B0324" w:rsidP="0044468E">
      <w:pPr>
        <w:rPr>
          <w:rFonts w:cstheme="minorHAnsi"/>
          <w:sz w:val="22"/>
          <w:szCs w:val="22"/>
        </w:rPr>
      </w:pPr>
    </w:p>
    <w:p w14:paraId="614FF1BF" w14:textId="77777777" w:rsidR="003B0324" w:rsidRPr="00F61DAB" w:rsidRDefault="003B0324" w:rsidP="0044468E">
      <w:pPr>
        <w:rPr>
          <w:rFonts w:cstheme="minorHAnsi"/>
          <w:sz w:val="22"/>
          <w:szCs w:val="22"/>
        </w:rPr>
      </w:pPr>
      <w:r w:rsidRPr="00F61DAB">
        <w:rPr>
          <w:rFonts w:cstheme="minorHAnsi"/>
          <w:sz w:val="22"/>
          <w:szCs w:val="22"/>
        </w:rPr>
        <w:t xml:space="preserve">We adapted the summary table for this unit to include more writing, to bolster the transition from prewriting to drafting of the scientific explanations. </w:t>
      </w:r>
    </w:p>
    <w:p w14:paraId="69911CC8" w14:textId="77777777" w:rsidR="003B0324" w:rsidRPr="00F61DAB" w:rsidRDefault="003B0324" w:rsidP="003B0324">
      <w:pPr>
        <w:rPr>
          <w:rFonts w:cstheme="minorHAnsi"/>
          <w:sz w:val="22"/>
          <w:szCs w:val="22"/>
        </w:rPr>
      </w:pPr>
    </w:p>
    <w:sectPr w:rsidR="003B0324" w:rsidRPr="00F61DAB" w:rsidSect="008B1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107C9"/>
    <w:multiLevelType w:val="hybridMultilevel"/>
    <w:tmpl w:val="C04C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246CB"/>
    <w:multiLevelType w:val="hybridMultilevel"/>
    <w:tmpl w:val="A5CE4064"/>
    <w:lvl w:ilvl="0" w:tplc="B3B0F9F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B16F7"/>
    <w:multiLevelType w:val="hybridMultilevel"/>
    <w:tmpl w:val="6ED8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34724"/>
    <w:multiLevelType w:val="hybridMultilevel"/>
    <w:tmpl w:val="50D08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975640"/>
    <w:multiLevelType w:val="hybridMultilevel"/>
    <w:tmpl w:val="C26077F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C7E0B86"/>
    <w:multiLevelType w:val="hybridMultilevel"/>
    <w:tmpl w:val="4F0A94FA"/>
    <w:lvl w:ilvl="0" w:tplc="E69CAF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F44234"/>
    <w:multiLevelType w:val="hybridMultilevel"/>
    <w:tmpl w:val="0194ED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C7"/>
    <w:rsid w:val="00081342"/>
    <w:rsid w:val="00084D86"/>
    <w:rsid w:val="000B7952"/>
    <w:rsid w:val="002C4B70"/>
    <w:rsid w:val="003500A3"/>
    <w:rsid w:val="003B0324"/>
    <w:rsid w:val="0044468E"/>
    <w:rsid w:val="004C40A1"/>
    <w:rsid w:val="005F2DD1"/>
    <w:rsid w:val="00617FCD"/>
    <w:rsid w:val="0066759E"/>
    <w:rsid w:val="008B12C5"/>
    <w:rsid w:val="009B58AE"/>
    <w:rsid w:val="009F285F"/>
    <w:rsid w:val="00A758C7"/>
    <w:rsid w:val="00A8371A"/>
    <w:rsid w:val="00DD4D52"/>
    <w:rsid w:val="00DF2C8D"/>
    <w:rsid w:val="00E12687"/>
    <w:rsid w:val="00EF6C49"/>
    <w:rsid w:val="00F61DAB"/>
    <w:rsid w:val="7341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1DA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8C7"/>
    <w:pPr>
      <w:ind w:left="720"/>
      <w:contextualSpacing/>
    </w:pPr>
    <w:rPr>
      <w:rFonts w:eastAsiaTheme="minorEastAsia"/>
    </w:rPr>
  </w:style>
  <w:style w:type="character" w:styleId="Hyperlink">
    <w:name w:val="Hyperlink"/>
    <w:basedOn w:val="DefaultParagraphFont"/>
    <w:uiPriority w:val="99"/>
    <w:unhideWhenUsed/>
    <w:rsid w:val="00A758C7"/>
    <w:rPr>
      <w:color w:val="0000FF"/>
      <w:u w:val="single"/>
    </w:rPr>
  </w:style>
  <w:style w:type="character" w:styleId="FollowedHyperlink">
    <w:name w:val="FollowedHyperlink"/>
    <w:basedOn w:val="DefaultParagraphFont"/>
    <w:uiPriority w:val="99"/>
    <w:semiHidden/>
    <w:unhideWhenUsed/>
    <w:rsid w:val="00A758C7"/>
    <w:rPr>
      <w:color w:val="954F72" w:themeColor="followedHyperlink"/>
      <w:u w:val="single"/>
    </w:rPr>
  </w:style>
  <w:style w:type="paragraph" w:styleId="Title">
    <w:name w:val="Title"/>
    <w:basedOn w:val="Normal"/>
    <w:next w:val="Normal"/>
    <w:link w:val="TitleChar"/>
    <w:uiPriority w:val="10"/>
    <w:qFormat/>
    <w:rsid w:val="005F2D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DD1"/>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3B032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B0324"/>
    <w:rPr>
      <w:rFonts w:eastAsiaTheme="minorEastAsia"/>
      <w:sz w:val="22"/>
      <w:szCs w:val="22"/>
    </w:rPr>
  </w:style>
  <w:style w:type="character" w:customStyle="1" w:styleId="NoSpacingChar">
    <w:name w:val="No Spacing Char"/>
    <w:basedOn w:val="DefaultParagraphFont"/>
    <w:link w:val="NoSpacing"/>
    <w:uiPriority w:val="1"/>
    <w:rsid w:val="003B0324"/>
    <w:rPr>
      <w:rFonts w:eastAsiaTheme="minorEastAsia"/>
      <w:sz w:val="22"/>
      <w:szCs w:val="22"/>
    </w:rPr>
  </w:style>
  <w:style w:type="character" w:customStyle="1" w:styleId="Heading1Char">
    <w:name w:val="Heading 1 Char"/>
    <w:basedOn w:val="DefaultParagraphFont"/>
    <w:link w:val="Heading1"/>
    <w:uiPriority w:val="9"/>
    <w:rsid w:val="00F61DAB"/>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4468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4468E"/>
    <w:rPr>
      <w:rFonts w:ascii="Times New Roman" w:hAnsi="Times New Roman"/>
      <w:sz w:val="18"/>
      <w:szCs w:val="18"/>
    </w:rPr>
  </w:style>
  <w:style w:type="character" w:customStyle="1" w:styleId="UnresolvedMention1">
    <w:name w:val="Unresolved Mention1"/>
    <w:basedOn w:val="DefaultParagraphFont"/>
    <w:uiPriority w:val="99"/>
    <w:semiHidden/>
    <w:unhideWhenUsed/>
    <w:rsid w:val="0044468E"/>
    <w:rPr>
      <w:color w:val="605E5C"/>
      <w:shd w:val="clear" w:color="auto" w:fill="E1DFDD"/>
    </w:rPr>
  </w:style>
  <w:style w:type="paragraph" w:styleId="BodyText">
    <w:name w:val="Body Text"/>
    <w:basedOn w:val="Normal"/>
    <w:link w:val="BodyTextChar"/>
    <w:uiPriority w:val="1"/>
    <w:qFormat/>
    <w:rsid w:val="00DF2C8D"/>
    <w:pPr>
      <w:widowControl w:val="0"/>
      <w:spacing w:before="1"/>
      <w:ind w:left="120"/>
    </w:pPr>
    <w:rPr>
      <w:rFonts w:ascii="Times New Roman" w:eastAsia="Times New Roman" w:hAnsi="Times New Roman"/>
    </w:rPr>
  </w:style>
  <w:style w:type="character" w:customStyle="1" w:styleId="BodyTextChar">
    <w:name w:val="Body Text Char"/>
    <w:basedOn w:val="DefaultParagraphFont"/>
    <w:link w:val="BodyText"/>
    <w:uiPriority w:val="1"/>
    <w:rsid w:val="00DF2C8D"/>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1DA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8C7"/>
    <w:pPr>
      <w:ind w:left="720"/>
      <w:contextualSpacing/>
    </w:pPr>
    <w:rPr>
      <w:rFonts w:eastAsiaTheme="minorEastAsia"/>
    </w:rPr>
  </w:style>
  <w:style w:type="character" w:styleId="Hyperlink">
    <w:name w:val="Hyperlink"/>
    <w:basedOn w:val="DefaultParagraphFont"/>
    <w:uiPriority w:val="99"/>
    <w:unhideWhenUsed/>
    <w:rsid w:val="00A758C7"/>
    <w:rPr>
      <w:color w:val="0000FF"/>
      <w:u w:val="single"/>
    </w:rPr>
  </w:style>
  <w:style w:type="character" w:styleId="FollowedHyperlink">
    <w:name w:val="FollowedHyperlink"/>
    <w:basedOn w:val="DefaultParagraphFont"/>
    <w:uiPriority w:val="99"/>
    <w:semiHidden/>
    <w:unhideWhenUsed/>
    <w:rsid w:val="00A758C7"/>
    <w:rPr>
      <w:color w:val="954F72" w:themeColor="followedHyperlink"/>
      <w:u w:val="single"/>
    </w:rPr>
  </w:style>
  <w:style w:type="paragraph" w:styleId="Title">
    <w:name w:val="Title"/>
    <w:basedOn w:val="Normal"/>
    <w:next w:val="Normal"/>
    <w:link w:val="TitleChar"/>
    <w:uiPriority w:val="10"/>
    <w:qFormat/>
    <w:rsid w:val="005F2D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DD1"/>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3B032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B0324"/>
    <w:rPr>
      <w:rFonts w:eastAsiaTheme="minorEastAsia"/>
      <w:sz w:val="22"/>
      <w:szCs w:val="22"/>
    </w:rPr>
  </w:style>
  <w:style w:type="character" w:customStyle="1" w:styleId="NoSpacingChar">
    <w:name w:val="No Spacing Char"/>
    <w:basedOn w:val="DefaultParagraphFont"/>
    <w:link w:val="NoSpacing"/>
    <w:uiPriority w:val="1"/>
    <w:rsid w:val="003B0324"/>
    <w:rPr>
      <w:rFonts w:eastAsiaTheme="minorEastAsia"/>
      <w:sz w:val="22"/>
      <w:szCs w:val="22"/>
    </w:rPr>
  </w:style>
  <w:style w:type="character" w:customStyle="1" w:styleId="Heading1Char">
    <w:name w:val="Heading 1 Char"/>
    <w:basedOn w:val="DefaultParagraphFont"/>
    <w:link w:val="Heading1"/>
    <w:uiPriority w:val="9"/>
    <w:rsid w:val="00F61DAB"/>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4468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4468E"/>
    <w:rPr>
      <w:rFonts w:ascii="Times New Roman" w:hAnsi="Times New Roman"/>
      <w:sz w:val="18"/>
      <w:szCs w:val="18"/>
    </w:rPr>
  </w:style>
  <w:style w:type="character" w:customStyle="1" w:styleId="UnresolvedMention1">
    <w:name w:val="Unresolved Mention1"/>
    <w:basedOn w:val="DefaultParagraphFont"/>
    <w:uiPriority w:val="99"/>
    <w:semiHidden/>
    <w:unhideWhenUsed/>
    <w:rsid w:val="0044468E"/>
    <w:rPr>
      <w:color w:val="605E5C"/>
      <w:shd w:val="clear" w:color="auto" w:fill="E1DFDD"/>
    </w:rPr>
  </w:style>
  <w:style w:type="paragraph" w:styleId="BodyText">
    <w:name w:val="Body Text"/>
    <w:basedOn w:val="Normal"/>
    <w:link w:val="BodyTextChar"/>
    <w:uiPriority w:val="1"/>
    <w:qFormat/>
    <w:rsid w:val="00DF2C8D"/>
    <w:pPr>
      <w:widowControl w:val="0"/>
      <w:spacing w:before="1"/>
      <w:ind w:left="120"/>
    </w:pPr>
    <w:rPr>
      <w:rFonts w:ascii="Times New Roman" w:eastAsia="Times New Roman" w:hAnsi="Times New Roman"/>
    </w:rPr>
  </w:style>
  <w:style w:type="character" w:customStyle="1" w:styleId="BodyTextChar">
    <w:name w:val="Body Text Char"/>
    <w:basedOn w:val="DefaultParagraphFont"/>
    <w:link w:val="BodyText"/>
    <w:uiPriority w:val="1"/>
    <w:rsid w:val="00DF2C8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quiryproject.terc.edu/shared/pd/TalkScience_Prime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mbitiousscienceteaching.org/tools-face-to-face/" TargetMode="External"/><Relationship Id="rId17" Type="http://schemas.openxmlformats.org/officeDocument/2006/relationships/hyperlink" Target="http://ambitiousscienceteaching.org/tools-face-to-face/" TargetMode="External"/><Relationship Id="rId2" Type="http://schemas.openxmlformats.org/officeDocument/2006/relationships/customXml" Target="../customXml/item2.xml"/><Relationship Id="rId16" Type="http://schemas.openxmlformats.org/officeDocument/2006/relationships/hyperlink" Target="http://iris.peabody.vanderbilt.edu/module/pals26/cresource/q2/p05/"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dlit.org/strategies/22735/" TargetMode="External"/><Relationship Id="rId5" Type="http://schemas.openxmlformats.org/officeDocument/2006/relationships/styles" Target="styles.xml"/><Relationship Id="rId15" Type="http://schemas.openxmlformats.org/officeDocument/2006/relationships/hyperlink" Target="http://www.adlit.org/strategies/23331/" TargetMode="External"/><Relationship Id="rId10" Type="http://schemas.openxmlformats.org/officeDocument/2006/relationships/hyperlink" Target="http://www.readingrockets.org/strategies/think_aloud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adlit.org/article/19844/" TargetMode="External"/><Relationship Id="rId14" Type="http://schemas.openxmlformats.org/officeDocument/2006/relationships/hyperlink" Target="http://www.readingrockets.org/strategies/paragraph_shri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AD2A3DD8B94A40BE973C80A09F3AE3" ma:contentTypeVersion="10" ma:contentTypeDescription="Create a new document." ma:contentTypeScope="" ma:versionID="f2a703f9a34e6ef8bbe8685ef07917a0">
  <xsd:schema xmlns:xsd="http://www.w3.org/2001/XMLSchema" xmlns:xs="http://www.w3.org/2001/XMLSchema" xmlns:p="http://schemas.microsoft.com/office/2006/metadata/properties" xmlns:ns2="a6c8d1cc-cc2f-4006-ab73-0d71c2c980b7" targetNamespace="http://schemas.microsoft.com/office/2006/metadata/properties" ma:root="true" ma:fieldsID="2361f725c0a5531fc8bf15071840a55f" ns2:_="">
    <xsd:import namespace="a6c8d1cc-cc2f-4006-ab73-0d71c2c98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8d1cc-cc2f-4006-ab73-0d71c2c98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2A911-F665-4020-A827-F05086702D90}">
  <ds:schemaRefs>
    <ds:schemaRef ds:uri="http://schemas.microsoft.com/sharepoint/v3/contenttype/forms"/>
  </ds:schemaRefs>
</ds:datastoreItem>
</file>

<file path=customXml/itemProps2.xml><?xml version="1.0" encoding="utf-8"?>
<ds:datastoreItem xmlns:ds="http://schemas.openxmlformats.org/officeDocument/2006/customXml" ds:itemID="{380DB5A4-E693-43D6-BE7F-3C846C2CF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8d1cc-cc2f-4006-ab73-0d71c2c98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A3EE3-1858-4F94-855D-1FC8071683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Jeffrey (Geological Sciences)</dc:creator>
  <cp:lastModifiedBy>Caroline Barnes</cp:lastModifiedBy>
  <cp:revision>2</cp:revision>
  <dcterms:created xsi:type="dcterms:W3CDTF">2020-10-07T16:53:00Z</dcterms:created>
  <dcterms:modified xsi:type="dcterms:W3CDTF">2020-10-07T16:53:00Z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0x01010001AD2A3DD8B94A40BE973C80A09F3AE3</vt:lpwstr>
  </property>
</Properties>
</file>