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150" w:rsidRPr="00700A40" w:rsidRDefault="00700A40">
      <w:pPr>
        <w:rPr>
          <w:i/>
          <w:sz w:val="20"/>
          <w:szCs w:val="20"/>
        </w:rPr>
      </w:pPr>
      <w:r>
        <w:rPr>
          <w:sz w:val="20"/>
          <w:szCs w:val="20"/>
        </w:rPr>
        <w:t xml:space="preserve">Appendix 1. Inter-item correlation matrix for all items on the Self-Efficacy Survey (SES) </w:t>
      </w:r>
      <w:r w:rsidR="00E13C74">
        <w:rPr>
          <w:sz w:val="20"/>
          <w:szCs w:val="20"/>
        </w:rPr>
        <w:t xml:space="preserve">created </w:t>
      </w:r>
      <w:r>
        <w:rPr>
          <w:sz w:val="20"/>
          <w:szCs w:val="20"/>
        </w:rPr>
        <w:t>using the psych package in R (</w:t>
      </w:r>
      <w:proofErr w:type="spellStart"/>
      <w:r>
        <w:rPr>
          <w:sz w:val="20"/>
          <w:szCs w:val="20"/>
        </w:rPr>
        <w:t>Revelle</w:t>
      </w:r>
      <w:proofErr w:type="spellEnd"/>
      <w:r>
        <w:rPr>
          <w:sz w:val="20"/>
          <w:szCs w:val="20"/>
        </w:rPr>
        <w:t xml:space="preserve">, 2017; R Core Team, 2016). </w:t>
      </w:r>
      <w:r>
        <w:rPr>
          <w:i/>
          <w:sz w:val="20"/>
          <w:szCs w:val="20"/>
        </w:rPr>
        <w:t>N=492</w:t>
      </w:r>
    </w:p>
    <w:p w:rsidR="00700A40" w:rsidRDefault="00700A40" w:rsidP="003736CB">
      <w:pPr>
        <w:jc w:val="center"/>
        <w:rPr>
          <w:sz w:val="20"/>
          <w:szCs w:val="20"/>
        </w:rPr>
      </w:pPr>
      <w:r>
        <w:rPr>
          <w:noProof/>
        </w:rPr>
        <w:drawing>
          <wp:inline distT="0" distB="0" distL="0" distR="0">
            <wp:extent cx="3347051" cy="29026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sychInterItemCorrelations.pdf"/>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347051" cy="2902688"/>
                    </a:xfrm>
                    <a:prstGeom prst="rect">
                      <a:avLst/>
                    </a:prstGeom>
                  </pic:spPr>
                </pic:pic>
              </a:graphicData>
            </a:graphic>
          </wp:inline>
        </w:drawing>
      </w:r>
    </w:p>
    <w:p w:rsidR="00700A40" w:rsidRPr="00700A40" w:rsidRDefault="00700A40" w:rsidP="00700A40">
      <w:pPr>
        <w:rPr>
          <w:i/>
          <w:sz w:val="20"/>
          <w:szCs w:val="20"/>
        </w:rPr>
      </w:pPr>
      <w:r>
        <w:rPr>
          <w:sz w:val="20"/>
          <w:szCs w:val="20"/>
        </w:rPr>
        <w:t>Appendix 2. Scree plot created from the parallel analysis of the SES data. Plot created using the psych package in R (</w:t>
      </w:r>
      <w:proofErr w:type="spellStart"/>
      <w:r>
        <w:rPr>
          <w:sz w:val="20"/>
          <w:szCs w:val="20"/>
        </w:rPr>
        <w:t>Revelle</w:t>
      </w:r>
      <w:proofErr w:type="spellEnd"/>
      <w:r>
        <w:rPr>
          <w:sz w:val="20"/>
          <w:szCs w:val="20"/>
        </w:rPr>
        <w:t xml:space="preserve">, 2017; R Core Team, 2016). </w:t>
      </w:r>
      <w:r>
        <w:rPr>
          <w:i/>
          <w:sz w:val="20"/>
          <w:szCs w:val="20"/>
        </w:rPr>
        <w:t>N=492</w:t>
      </w:r>
    </w:p>
    <w:p w:rsidR="00700A40" w:rsidRPr="00700A40" w:rsidRDefault="00700A40">
      <w:pPr>
        <w:rPr>
          <w:sz w:val="20"/>
          <w:szCs w:val="20"/>
        </w:rPr>
      </w:pPr>
    </w:p>
    <w:p w:rsidR="00700A40" w:rsidRDefault="00700A40" w:rsidP="003736CB">
      <w:pPr>
        <w:jc w:val="center"/>
        <w:rPr>
          <w:sz w:val="20"/>
          <w:szCs w:val="20"/>
        </w:rPr>
      </w:pPr>
      <w:r>
        <w:rPr>
          <w:noProof/>
        </w:rPr>
        <w:drawing>
          <wp:inline distT="0" distB="0" distL="0" distR="0">
            <wp:extent cx="4318000" cy="3657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rallelAnalysisScreePlots-introseriespredata.pdf"/>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318000" cy="3657600"/>
                    </a:xfrm>
                    <a:prstGeom prst="rect">
                      <a:avLst/>
                    </a:prstGeom>
                  </pic:spPr>
                </pic:pic>
              </a:graphicData>
            </a:graphic>
          </wp:inline>
        </w:drawing>
      </w:r>
    </w:p>
    <w:p w:rsidR="00700A40" w:rsidRDefault="00700A40">
      <w:pPr>
        <w:rPr>
          <w:sz w:val="20"/>
          <w:szCs w:val="20"/>
        </w:rPr>
      </w:pPr>
    </w:p>
    <w:p w:rsidR="004A072A" w:rsidRDefault="004A072A">
      <w:pPr>
        <w:rPr>
          <w:sz w:val="20"/>
          <w:szCs w:val="20"/>
        </w:rPr>
      </w:pPr>
      <w:r>
        <w:rPr>
          <w:sz w:val="20"/>
          <w:szCs w:val="20"/>
        </w:rPr>
        <w:br w:type="page"/>
      </w:r>
    </w:p>
    <w:p w:rsidR="00700A40" w:rsidRDefault="00700A40">
      <w:pPr>
        <w:rPr>
          <w:sz w:val="20"/>
          <w:szCs w:val="20"/>
        </w:rPr>
      </w:pPr>
      <w:r>
        <w:rPr>
          <w:sz w:val="20"/>
          <w:szCs w:val="20"/>
        </w:rPr>
        <w:lastRenderedPageBreak/>
        <w:t>Appendix 3. Cronbach’s alpha for the 3 constructs of the SES survey. Table shows the raw alpha for each construct as well as the reliability of the construct if an item is dropped. For each construct, eliminating an item either lowers (ED</w:t>
      </w:r>
      <w:r w:rsidR="00E13C74">
        <w:rPr>
          <w:sz w:val="20"/>
          <w:szCs w:val="20"/>
        </w:rPr>
        <w:t>,</w:t>
      </w:r>
      <w:r>
        <w:rPr>
          <w:sz w:val="20"/>
          <w:szCs w:val="20"/>
        </w:rPr>
        <w:t xml:space="preserve"> SL) or leaves the raw alpha unchanged (CO-item 5).</w:t>
      </w:r>
    </w:p>
    <w:p w:rsidR="00703B90" w:rsidRDefault="00703B90">
      <w:pPr>
        <w:rPr>
          <w:sz w:val="20"/>
          <w:szCs w:val="20"/>
        </w:rPr>
      </w:pPr>
    </w:p>
    <w:tbl>
      <w:tblPr>
        <w:tblW w:w="3103" w:type="dxa"/>
        <w:jc w:val="center"/>
        <w:tblLook w:val="04A0"/>
      </w:tblPr>
      <w:tblGrid>
        <w:gridCol w:w="1530"/>
        <w:gridCol w:w="1573"/>
      </w:tblGrid>
      <w:tr w:rsidR="004A072A" w:rsidRPr="004A072A" w:rsidTr="004A072A">
        <w:trPr>
          <w:trHeight w:val="320"/>
          <w:jc w:val="center"/>
        </w:trPr>
        <w:tc>
          <w:tcPr>
            <w:tcW w:w="3103" w:type="dxa"/>
            <w:gridSpan w:val="2"/>
            <w:tcBorders>
              <w:top w:val="nil"/>
              <w:left w:val="nil"/>
              <w:bottom w:val="nil"/>
              <w:right w:val="nil"/>
            </w:tcBorders>
            <w:shd w:val="clear" w:color="auto" w:fill="auto"/>
            <w:noWrap/>
            <w:vAlign w:val="center"/>
            <w:hideMark/>
          </w:tcPr>
          <w:p w:rsidR="004A072A" w:rsidRPr="004A072A" w:rsidRDefault="004A072A" w:rsidP="004A072A">
            <w:pPr>
              <w:jc w:val="center"/>
              <w:rPr>
                <w:b/>
                <w:color w:val="000000"/>
                <w:sz w:val="20"/>
                <w:szCs w:val="20"/>
              </w:rPr>
            </w:pPr>
            <w:r w:rsidRPr="004A072A">
              <w:rPr>
                <w:b/>
                <w:color w:val="000000"/>
                <w:sz w:val="20"/>
                <w:szCs w:val="20"/>
              </w:rPr>
              <w:t>ED (items 1-2) Raw alpha = 0.80</w:t>
            </w:r>
          </w:p>
        </w:tc>
      </w:tr>
      <w:tr w:rsidR="004A072A" w:rsidRPr="004A072A" w:rsidTr="004A072A">
        <w:trPr>
          <w:trHeight w:val="320"/>
          <w:jc w:val="center"/>
        </w:trPr>
        <w:tc>
          <w:tcPr>
            <w:tcW w:w="3103" w:type="dxa"/>
            <w:gridSpan w:val="2"/>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Alpha if Item is Dropped</w:t>
            </w:r>
          </w:p>
        </w:tc>
      </w:tr>
      <w:tr w:rsidR="004A072A" w:rsidRPr="004A072A" w:rsidTr="004A072A">
        <w:trPr>
          <w:trHeight w:val="320"/>
          <w:jc w:val="center"/>
        </w:trPr>
        <w:tc>
          <w:tcPr>
            <w:tcW w:w="1530"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Item 1</w:t>
            </w:r>
          </w:p>
        </w:tc>
        <w:tc>
          <w:tcPr>
            <w:tcW w:w="1573"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0.67</w:t>
            </w:r>
          </w:p>
        </w:tc>
      </w:tr>
      <w:tr w:rsidR="004A072A" w:rsidRPr="004A072A" w:rsidTr="004A072A">
        <w:trPr>
          <w:trHeight w:val="320"/>
          <w:jc w:val="center"/>
        </w:trPr>
        <w:tc>
          <w:tcPr>
            <w:tcW w:w="1530"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Item 2</w:t>
            </w:r>
          </w:p>
        </w:tc>
        <w:tc>
          <w:tcPr>
            <w:tcW w:w="1573"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0.45</w:t>
            </w:r>
          </w:p>
        </w:tc>
      </w:tr>
      <w:tr w:rsidR="004A072A" w:rsidRPr="004A072A" w:rsidTr="004A072A">
        <w:trPr>
          <w:trHeight w:val="320"/>
          <w:jc w:val="center"/>
        </w:trPr>
        <w:tc>
          <w:tcPr>
            <w:tcW w:w="3103" w:type="dxa"/>
            <w:gridSpan w:val="2"/>
            <w:tcBorders>
              <w:top w:val="nil"/>
              <w:left w:val="nil"/>
              <w:bottom w:val="nil"/>
              <w:right w:val="nil"/>
            </w:tcBorders>
            <w:shd w:val="clear" w:color="auto" w:fill="auto"/>
            <w:noWrap/>
            <w:vAlign w:val="center"/>
            <w:hideMark/>
          </w:tcPr>
          <w:p w:rsidR="004A072A" w:rsidRPr="004A072A" w:rsidRDefault="004A072A" w:rsidP="004A072A">
            <w:pPr>
              <w:jc w:val="center"/>
              <w:rPr>
                <w:b/>
                <w:color w:val="000000"/>
                <w:sz w:val="20"/>
                <w:szCs w:val="20"/>
              </w:rPr>
            </w:pPr>
            <w:r w:rsidRPr="004A072A">
              <w:rPr>
                <w:b/>
                <w:color w:val="000000"/>
                <w:sz w:val="20"/>
                <w:szCs w:val="20"/>
              </w:rPr>
              <w:t>CO (items 3-5) Raw alpha = 0.76</w:t>
            </w:r>
          </w:p>
        </w:tc>
      </w:tr>
      <w:tr w:rsidR="004A072A" w:rsidRPr="004A072A" w:rsidTr="004A072A">
        <w:trPr>
          <w:trHeight w:val="320"/>
          <w:jc w:val="center"/>
        </w:trPr>
        <w:tc>
          <w:tcPr>
            <w:tcW w:w="3103" w:type="dxa"/>
            <w:gridSpan w:val="2"/>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Alpha if Item is Dropped</w:t>
            </w:r>
          </w:p>
        </w:tc>
      </w:tr>
      <w:tr w:rsidR="004A072A" w:rsidRPr="004A072A" w:rsidTr="004A072A">
        <w:trPr>
          <w:trHeight w:val="320"/>
          <w:jc w:val="center"/>
        </w:trPr>
        <w:tc>
          <w:tcPr>
            <w:tcW w:w="1530"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Pr>
                <w:color w:val="000000"/>
                <w:sz w:val="20"/>
                <w:szCs w:val="20"/>
              </w:rPr>
              <w:t xml:space="preserve">Item </w:t>
            </w:r>
            <w:r w:rsidRPr="004A072A">
              <w:rPr>
                <w:color w:val="000000"/>
                <w:sz w:val="20"/>
                <w:szCs w:val="20"/>
              </w:rPr>
              <w:t>3</w:t>
            </w:r>
          </w:p>
        </w:tc>
        <w:tc>
          <w:tcPr>
            <w:tcW w:w="1573"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0.62</w:t>
            </w:r>
          </w:p>
        </w:tc>
      </w:tr>
      <w:tr w:rsidR="004A072A" w:rsidRPr="004A072A" w:rsidTr="004A072A">
        <w:trPr>
          <w:trHeight w:val="320"/>
          <w:jc w:val="center"/>
        </w:trPr>
        <w:tc>
          <w:tcPr>
            <w:tcW w:w="1530"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Pr>
                <w:color w:val="000000"/>
                <w:sz w:val="20"/>
                <w:szCs w:val="20"/>
              </w:rPr>
              <w:t xml:space="preserve">Item </w:t>
            </w:r>
            <w:r w:rsidRPr="004A072A">
              <w:rPr>
                <w:color w:val="000000"/>
                <w:sz w:val="20"/>
                <w:szCs w:val="20"/>
              </w:rPr>
              <w:t>4</w:t>
            </w:r>
          </w:p>
        </w:tc>
        <w:tc>
          <w:tcPr>
            <w:tcW w:w="1573"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0.64</w:t>
            </w:r>
          </w:p>
        </w:tc>
      </w:tr>
      <w:tr w:rsidR="004A072A" w:rsidRPr="004A072A" w:rsidTr="004A072A">
        <w:trPr>
          <w:trHeight w:val="320"/>
          <w:jc w:val="center"/>
        </w:trPr>
        <w:tc>
          <w:tcPr>
            <w:tcW w:w="1530"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Pr>
                <w:color w:val="000000"/>
                <w:sz w:val="20"/>
                <w:szCs w:val="20"/>
              </w:rPr>
              <w:t xml:space="preserve">Item </w:t>
            </w:r>
            <w:r w:rsidRPr="004A072A">
              <w:rPr>
                <w:color w:val="000000"/>
                <w:sz w:val="20"/>
                <w:szCs w:val="20"/>
              </w:rPr>
              <w:t>5</w:t>
            </w:r>
          </w:p>
        </w:tc>
        <w:tc>
          <w:tcPr>
            <w:tcW w:w="1573"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0.76</w:t>
            </w:r>
          </w:p>
        </w:tc>
      </w:tr>
      <w:tr w:rsidR="004A072A" w:rsidRPr="004A072A" w:rsidTr="004A072A">
        <w:trPr>
          <w:trHeight w:val="320"/>
          <w:jc w:val="center"/>
        </w:trPr>
        <w:tc>
          <w:tcPr>
            <w:tcW w:w="3103" w:type="dxa"/>
            <w:gridSpan w:val="2"/>
            <w:tcBorders>
              <w:top w:val="nil"/>
              <w:left w:val="nil"/>
              <w:bottom w:val="nil"/>
              <w:right w:val="nil"/>
            </w:tcBorders>
            <w:shd w:val="clear" w:color="auto" w:fill="auto"/>
            <w:noWrap/>
            <w:vAlign w:val="center"/>
            <w:hideMark/>
          </w:tcPr>
          <w:p w:rsidR="004A072A" w:rsidRPr="004A072A" w:rsidRDefault="004A072A" w:rsidP="004A072A">
            <w:pPr>
              <w:jc w:val="center"/>
              <w:rPr>
                <w:b/>
                <w:color w:val="000000"/>
                <w:sz w:val="20"/>
                <w:szCs w:val="20"/>
              </w:rPr>
            </w:pPr>
            <w:r w:rsidRPr="004A072A">
              <w:rPr>
                <w:b/>
                <w:color w:val="000000"/>
                <w:sz w:val="20"/>
                <w:szCs w:val="20"/>
              </w:rPr>
              <w:t>SL (items 6-9) Raw alpha = 0.86</w:t>
            </w:r>
          </w:p>
        </w:tc>
      </w:tr>
      <w:tr w:rsidR="004A072A" w:rsidRPr="004A072A" w:rsidTr="004A072A">
        <w:trPr>
          <w:trHeight w:val="320"/>
          <w:jc w:val="center"/>
        </w:trPr>
        <w:tc>
          <w:tcPr>
            <w:tcW w:w="3103" w:type="dxa"/>
            <w:gridSpan w:val="2"/>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Alpha if Item is Dropped</w:t>
            </w:r>
          </w:p>
        </w:tc>
      </w:tr>
      <w:tr w:rsidR="004A072A" w:rsidRPr="004A072A" w:rsidTr="004A072A">
        <w:trPr>
          <w:trHeight w:val="320"/>
          <w:jc w:val="center"/>
        </w:trPr>
        <w:tc>
          <w:tcPr>
            <w:tcW w:w="1530"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Pr>
                <w:color w:val="000000"/>
                <w:sz w:val="20"/>
                <w:szCs w:val="20"/>
              </w:rPr>
              <w:t xml:space="preserve">Item </w:t>
            </w:r>
            <w:r w:rsidRPr="004A072A">
              <w:rPr>
                <w:color w:val="000000"/>
                <w:sz w:val="20"/>
                <w:szCs w:val="20"/>
              </w:rPr>
              <w:t>6</w:t>
            </w:r>
          </w:p>
        </w:tc>
        <w:tc>
          <w:tcPr>
            <w:tcW w:w="1573"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0.83</w:t>
            </w:r>
          </w:p>
        </w:tc>
      </w:tr>
      <w:tr w:rsidR="004A072A" w:rsidRPr="004A072A" w:rsidTr="004A072A">
        <w:trPr>
          <w:trHeight w:val="320"/>
          <w:jc w:val="center"/>
        </w:trPr>
        <w:tc>
          <w:tcPr>
            <w:tcW w:w="1530"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Pr>
                <w:color w:val="000000"/>
                <w:sz w:val="20"/>
                <w:szCs w:val="20"/>
              </w:rPr>
              <w:t xml:space="preserve">Item </w:t>
            </w:r>
            <w:r w:rsidRPr="004A072A">
              <w:rPr>
                <w:color w:val="000000"/>
                <w:sz w:val="20"/>
                <w:szCs w:val="20"/>
              </w:rPr>
              <w:t>7</w:t>
            </w:r>
          </w:p>
        </w:tc>
        <w:tc>
          <w:tcPr>
            <w:tcW w:w="1573"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0.82</w:t>
            </w:r>
          </w:p>
        </w:tc>
      </w:tr>
      <w:tr w:rsidR="004A072A" w:rsidRPr="004A072A" w:rsidTr="004A072A">
        <w:trPr>
          <w:trHeight w:val="320"/>
          <w:jc w:val="center"/>
        </w:trPr>
        <w:tc>
          <w:tcPr>
            <w:tcW w:w="1530"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Pr>
                <w:color w:val="000000"/>
                <w:sz w:val="20"/>
                <w:szCs w:val="20"/>
              </w:rPr>
              <w:t xml:space="preserve">Item </w:t>
            </w:r>
            <w:r w:rsidRPr="004A072A">
              <w:rPr>
                <w:color w:val="000000"/>
                <w:sz w:val="20"/>
                <w:szCs w:val="20"/>
              </w:rPr>
              <w:t>8</w:t>
            </w:r>
          </w:p>
        </w:tc>
        <w:tc>
          <w:tcPr>
            <w:tcW w:w="1573"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0.81</w:t>
            </w:r>
          </w:p>
        </w:tc>
      </w:tr>
      <w:tr w:rsidR="004A072A" w:rsidRPr="004A072A" w:rsidTr="004A072A">
        <w:trPr>
          <w:trHeight w:val="320"/>
          <w:jc w:val="center"/>
        </w:trPr>
        <w:tc>
          <w:tcPr>
            <w:tcW w:w="1530"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Pr>
                <w:color w:val="000000"/>
                <w:sz w:val="20"/>
                <w:szCs w:val="20"/>
              </w:rPr>
              <w:t xml:space="preserve">Item </w:t>
            </w:r>
            <w:r w:rsidRPr="004A072A">
              <w:rPr>
                <w:color w:val="000000"/>
                <w:sz w:val="20"/>
                <w:szCs w:val="20"/>
              </w:rPr>
              <w:t>9</w:t>
            </w:r>
          </w:p>
        </w:tc>
        <w:tc>
          <w:tcPr>
            <w:tcW w:w="1573" w:type="dxa"/>
            <w:tcBorders>
              <w:top w:val="nil"/>
              <w:left w:val="nil"/>
              <w:bottom w:val="nil"/>
              <w:right w:val="nil"/>
            </w:tcBorders>
            <w:shd w:val="clear" w:color="auto" w:fill="auto"/>
            <w:noWrap/>
            <w:vAlign w:val="center"/>
            <w:hideMark/>
          </w:tcPr>
          <w:p w:rsidR="004A072A" w:rsidRPr="004A072A" w:rsidRDefault="004A072A" w:rsidP="004A072A">
            <w:pPr>
              <w:jc w:val="center"/>
              <w:rPr>
                <w:color w:val="000000"/>
                <w:sz w:val="20"/>
                <w:szCs w:val="20"/>
              </w:rPr>
            </w:pPr>
            <w:r w:rsidRPr="004A072A">
              <w:rPr>
                <w:color w:val="000000"/>
                <w:sz w:val="20"/>
                <w:szCs w:val="20"/>
              </w:rPr>
              <w:t>0.84</w:t>
            </w:r>
          </w:p>
        </w:tc>
      </w:tr>
    </w:tbl>
    <w:p w:rsidR="004A072A" w:rsidRDefault="004A072A">
      <w:pPr>
        <w:rPr>
          <w:sz w:val="20"/>
          <w:szCs w:val="20"/>
        </w:rPr>
        <w:sectPr w:rsidR="004A072A" w:rsidSect="007A330A">
          <w:pgSz w:w="12240" w:h="15840"/>
          <w:pgMar w:top="1440" w:right="1440" w:bottom="1440" w:left="1440" w:header="720" w:footer="720" w:gutter="0"/>
          <w:cols w:space="720"/>
          <w:docGrid w:linePitch="360"/>
        </w:sectPr>
      </w:pPr>
    </w:p>
    <w:p w:rsidR="00700A40" w:rsidRDefault="00700A40">
      <w:pPr>
        <w:rPr>
          <w:color w:val="000000"/>
          <w:sz w:val="20"/>
          <w:szCs w:val="20"/>
        </w:rPr>
      </w:pPr>
      <w:r>
        <w:rPr>
          <w:sz w:val="20"/>
          <w:szCs w:val="20"/>
        </w:rPr>
        <w:lastRenderedPageBreak/>
        <w:t xml:space="preserve">Appendix </w:t>
      </w:r>
      <w:r w:rsidR="001124FA">
        <w:rPr>
          <w:sz w:val="20"/>
          <w:szCs w:val="20"/>
        </w:rPr>
        <w:t>4</w:t>
      </w:r>
      <w:r w:rsidRPr="00700A40">
        <w:rPr>
          <w:sz w:val="20"/>
          <w:szCs w:val="20"/>
        </w:rPr>
        <w:t>. Histograms demonstrating the pre- and post-course responses for BIO1 (</w:t>
      </w:r>
      <w:r w:rsidRPr="00700A40">
        <w:rPr>
          <w:i/>
          <w:sz w:val="20"/>
          <w:szCs w:val="20"/>
        </w:rPr>
        <w:t>N</w:t>
      </w:r>
      <w:r w:rsidRPr="00700A40">
        <w:rPr>
          <w:sz w:val="20"/>
          <w:szCs w:val="20"/>
        </w:rPr>
        <w:t>=173) and BIO2 (</w:t>
      </w:r>
      <w:r w:rsidRPr="00700A40">
        <w:rPr>
          <w:i/>
          <w:sz w:val="20"/>
          <w:szCs w:val="20"/>
        </w:rPr>
        <w:t>N</w:t>
      </w:r>
      <w:r w:rsidRPr="00700A40">
        <w:rPr>
          <w:sz w:val="20"/>
          <w:szCs w:val="20"/>
        </w:rPr>
        <w:t>=149)</w:t>
      </w:r>
      <w:r w:rsidRPr="00700A40">
        <w:rPr>
          <w:i/>
          <w:sz w:val="20"/>
          <w:szCs w:val="20"/>
        </w:rPr>
        <w:t xml:space="preserve"> </w:t>
      </w:r>
      <w:r w:rsidRPr="00700A40">
        <w:rPr>
          <w:sz w:val="20"/>
          <w:szCs w:val="20"/>
        </w:rPr>
        <w:t>students for A.</w:t>
      </w:r>
      <w:r>
        <w:rPr>
          <w:sz w:val="20"/>
          <w:szCs w:val="20"/>
        </w:rPr>
        <w:t xml:space="preserve"> item one on the Future Goals Survey - </w:t>
      </w:r>
      <w:r w:rsidRPr="007F03EF">
        <w:rPr>
          <w:color w:val="000000"/>
          <w:sz w:val="20"/>
          <w:szCs w:val="20"/>
        </w:rPr>
        <w:t>I intend to enroll in a master’s program in science, mathematics, or engineering</w:t>
      </w:r>
      <w:r>
        <w:rPr>
          <w:color w:val="000000"/>
          <w:sz w:val="20"/>
          <w:szCs w:val="20"/>
        </w:rPr>
        <w:t xml:space="preserve"> [after I graduate]</w:t>
      </w:r>
      <w:bookmarkStart w:id="0" w:name="_GoBack"/>
      <w:r w:rsidR="00DB2F51">
        <w:rPr>
          <w:color w:val="000000"/>
          <w:sz w:val="20"/>
          <w:szCs w:val="20"/>
        </w:rPr>
        <w:t>;</w:t>
      </w:r>
      <w:bookmarkEnd w:id="0"/>
      <w:r>
        <w:rPr>
          <w:color w:val="000000"/>
          <w:sz w:val="20"/>
          <w:szCs w:val="20"/>
        </w:rPr>
        <w:t xml:space="preserve"> B. item two on the Future Goals Survey - </w:t>
      </w:r>
      <w:r w:rsidRPr="007F03EF">
        <w:rPr>
          <w:color w:val="000000"/>
          <w:sz w:val="20"/>
          <w:szCs w:val="20"/>
        </w:rPr>
        <w:t>I intend to enroll in a Ph.D. program in science, mathematics, or engineering</w:t>
      </w:r>
      <w:r>
        <w:rPr>
          <w:color w:val="000000"/>
          <w:sz w:val="20"/>
          <w:szCs w:val="20"/>
        </w:rPr>
        <w:t xml:space="preserve"> [after I graduate]</w:t>
      </w:r>
      <w:r w:rsidR="00DB2F51">
        <w:rPr>
          <w:color w:val="000000"/>
          <w:sz w:val="20"/>
          <w:szCs w:val="20"/>
        </w:rPr>
        <w:t>;</w:t>
      </w:r>
      <w:r>
        <w:rPr>
          <w:color w:val="000000"/>
          <w:sz w:val="20"/>
          <w:szCs w:val="20"/>
        </w:rPr>
        <w:t xml:space="preserve"> C. Item four on the Future Goals Survey - </w:t>
      </w:r>
      <w:r w:rsidRPr="007F03EF">
        <w:rPr>
          <w:color w:val="000000"/>
          <w:sz w:val="20"/>
          <w:szCs w:val="20"/>
        </w:rPr>
        <w:t>I intend to pursue certification to teach science or mathematics in a high school</w:t>
      </w:r>
      <w:r>
        <w:rPr>
          <w:color w:val="000000"/>
          <w:sz w:val="20"/>
          <w:szCs w:val="20"/>
        </w:rPr>
        <w:t xml:space="preserve"> [after I graduate]</w:t>
      </w:r>
      <w:r w:rsidRPr="007F03EF">
        <w:rPr>
          <w:color w:val="000000"/>
          <w:sz w:val="20"/>
          <w:szCs w:val="20"/>
        </w:rPr>
        <w:t>.</w:t>
      </w:r>
    </w:p>
    <w:p w:rsidR="00700A40" w:rsidRDefault="00700A40">
      <w:pPr>
        <w:rPr>
          <w:sz w:val="20"/>
          <w:szCs w:val="20"/>
        </w:rPr>
      </w:pPr>
    </w:p>
    <w:p w:rsidR="00700A40" w:rsidRDefault="00700A40" w:rsidP="00700A40">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 xml:space="preserve"> </w:t>
      </w:r>
      <w:r>
        <w:rPr>
          <w:noProof/>
        </w:rPr>
        <w:drawing>
          <wp:inline distT="0" distB="0" distL="0" distR="0">
            <wp:extent cx="4114800" cy="2286000"/>
            <wp:effectExtent l="0" t="0" r="12700" b="12700"/>
            <wp:docPr id="5" name="Chart 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C37DBBD-2B33-314A-B693-EBC4BA4F32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00A40" w:rsidRDefault="00700A40" w:rsidP="00700A40">
      <w:pPr>
        <w:pStyle w:val="ListParagraph"/>
        <w:numPr>
          <w:ilvl w:val="0"/>
          <w:numId w:val="1"/>
        </w:numPr>
        <w:rPr>
          <w:rFonts w:ascii="Times New Roman" w:hAnsi="Times New Roman" w:cs="Times New Roman"/>
          <w:sz w:val="20"/>
          <w:szCs w:val="20"/>
        </w:rPr>
      </w:pPr>
      <w:r>
        <w:rPr>
          <w:noProof/>
        </w:rPr>
        <w:drawing>
          <wp:inline distT="0" distB="0" distL="0" distR="0">
            <wp:extent cx="4114800" cy="2286000"/>
            <wp:effectExtent l="0" t="0" r="12700" b="12700"/>
            <wp:docPr id="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0870567-6CE3-DE46-BBF3-D325EFB698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00A40" w:rsidRPr="00700A40" w:rsidRDefault="00700A40" w:rsidP="00700A40">
      <w:pPr>
        <w:pStyle w:val="ListParagraph"/>
        <w:numPr>
          <w:ilvl w:val="0"/>
          <w:numId w:val="1"/>
        </w:numPr>
        <w:rPr>
          <w:rFonts w:ascii="Times New Roman" w:hAnsi="Times New Roman" w:cs="Times New Roman"/>
          <w:sz w:val="20"/>
          <w:szCs w:val="20"/>
        </w:rPr>
      </w:pPr>
      <w:r>
        <w:rPr>
          <w:noProof/>
        </w:rPr>
        <w:drawing>
          <wp:inline distT="0" distB="0" distL="0" distR="0">
            <wp:extent cx="4114800" cy="2286000"/>
            <wp:effectExtent l="0" t="0" r="12700" b="12700"/>
            <wp:docPr id="4" name="Chart 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95BAD5A1-FE1D-2B49-9DAF-9EFBC63CB3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sectPr w:rsidR="00700A40" w:rsidRPr="00700A40" w:rsidSect="00703B9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7E7B" w:rsidRDefault="00407E7B" w:rsidP="00703B90">
      <w:r>
        <w:separator/>
      </w:r>
    </w:p>
  </w:endnote>
  <w:endnote w:type="continuationSeparator" w:id="0">
    <w:p w:rsidR="00407E7B" w:rsidRDefault="00407E7B" w:rsidP="00703B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游ゴシック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7E7B" w:rsidRDefault="00407E7B" w:rsidP="00703B90">
      <w:r>
        <w:separator/>
      </w:r>
    </w:p>
  </w:footnote>
  <w:footnote w:type="continuationSeparator" w:id="0">
    <w:p w:rsidR="00407E7B" w:rsidRDefault="00407E7B" w:rsidP="00703B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225955"/>
    <w:multiLevelType w:val="hybridMultilevel"/>
    <w:tmpl w:val="8DA0A9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footnotePr>
    <w:footnote w:id="-1"/>
    <w:footnote w:id="0"/>
  </w:footnotePr>
  <w:endnotePr>
    <w:endnote w:id="-1"/>
    <w:endnote w:id="0"/>
  </w:endnotePr>
  <w:compat/>
  <w:rsids>
    <w:rsidRoot w:val="00A44133"/>
    <w:rsid w:val="000C3110"/>
    <w:rsid w:val="001124FA"/>
    <w:rsid w:val="003736CB"/>
    <w:rsid w:val="00407E7B"/>
    <w:rsid w:val="00471150"/>
    <w:rsid w:val="004A072A"/>
    <w:rsid w:val="005064EA"/>
    <w:rsid w:val="005246D2"/>
    <w:rsid w:val="006B5C22"/>
    <w:rsid w:val="00700A40"/>
    <w:rsid w:val="00703B90"/>
    <w:rsid w:val="00775580"/>
    <w:rsid w:val="007A330A"/>
    <w:rsid w:val="00893A02"/>
    <w:rsid w:val="00A44133"/>
    <w:rsid w:val="00C306E4"/>
    <w:rsid w:val="00CA7D9E"/>
    <w:rsid w:val="00D211E6"/>
    <w:rsid w:val="00DB2F51"/>
    <w:rsid w:val="00E13C74"/>
    <w:rsid w:val="00E3377D"/>
    <w:rsid w:val="00F623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C2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A40"/>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703B90"/>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703B90"/>
  </w:style>
  <w:style w:type="paragraph" w:styleId="Footer">
    <w:name w:val="footer"/>
    <w:basedOn w:val="Normal"/>
    <w:link w:val="FooterChar"/>
    <w:uiPriority w:val="99"/>
    <w:unhideWhenUsed/>
    <w:rsid w:val="00703B90"/>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703B90"/>
  </w:style>
  <w:style w:type="paragraph" w:styleId="BalloonText">
    <w:name w:val="Balloon Text"/>
    <w:basedOn w:val="Normal"/>
    <w:link w:val="BalloonTextChar"/>
    <w:uiPriority w:val="99"/>
    <w:semiHidden/>
    <w:unhideWhenUsed/>
    <w:rsid w:val="00E13C74"/>
    <w:rPr>
      <w:rFonts w:ascii="Lucida Grande" w:hAnsi="Lucida Grande"/>
      <w:sz w:val="18"/>
      <w:szCs w:val="18"/>
    </w:rPr>
  </w:style>
  <w:style w:type="character" w:customStyle="1" w:styleId="BalloonTextChar">
    <w:name w:val="Balloon Text Char"/>
    <w:basedOn w:val="DefaultParagraphFont"/>
    <w:link w:val="BalloonText"/>
    <w:uiPriority w:val="99"/>
    <w:semiHidden/>
    <w:rsid w:val="00E13C74"/>
    <w:rPr>
      <w:rFonts w:ascii="Lucida Grande" w:eastAsia="Times New Roman" w:hAnsi="Lucida Grande" w:cs="Times New Roman"/>
      <w:sz w:val="18"/>
      <w:szCs w:val="18"/>
    </w:rPr>
  </w:style>
  <w:style w:type="paragraph" w:styleId="Revision">
    <w:name w:val="Revision"/>
    <w:hidden/>
    <w:uiPriority w:val="99"/>
    <w:semiHidden/>
    <w:rsid w:val="00F62306"/>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405078997">
      <w:bodyDiv w:val="1"/>
      <w:marLeft w:val="0"/>
      <w:marRight w:val="0"/>
      <w:marTop w:val="0"/>
      <w:marBottom w:val="0"/>
      <w:divBdr>
        <w:top w:val="none" w:sz="0" w:space="0" w:color="auto"/>
        <w:left w:val="none" w:sz="0" w:space="0" w:color="auto"/>
        <w:bottom w:val="none" w:sz="0" w:space="0" w:color="auto"/>
        <w:right w:val="none" w:sz="0" w:space="0" w:color="auto"/>
      </w:divBdr>
    </w:div>
    <w:div w:id="765729343">
      <w:bodyDiv w:val="1"/>
      <w:marLeft w:val="0"/>
      <w:marRight w:val="0"/>
      <w:marTop w:val="0"/>
      <w:marBottom w:val="0"/>
      <w:divBdr>
        <w:top w:val="none" w:sz="0" w:space="0" w:color="auto"/>
        <w:left w:val="none" w:sz="0" w:space="0" w:color="auto"/>
        <w:bottom w:val="none" w:sz="0" w:space="0" w:color="auto"/>
        <w:right w:val="none" w:sz="0" w:space="0" w:color="auto"/>
      </w:divBdr>
    </w:div>
    <w:div w:id="1054740299">
      <w:bodyDiv w:val="1"/>
      <w:marLeft w:val="0"/>
      <w:marRight w:val="0"/>
      <w:marTop w:val="0"/>
      <w:marBottom w:val="0"/>
      <w:divBdr>
        <w:top w:val="none" w:sz="0" w:space="0" w:color="auto"/>
        <w:left w:val="none" w:sz="0" w:space="0" w:color="auto"/>
        <w:bottom w:val="none" w:sz="0" w:space="0" w:color="auto"/>
        <w:right w:val="none" w:sz="0" w:space="0" w:color="auto"/>
      </w:divBdr>
    </w:div>
    <w:div w:id="1189296093">
      <w:bodyDiv w:val="1"/>
      <w:marLeft w:val="0"/>
      <w:marRight w:val="0"/>
      <w:marTop w:val="0"/>
      <w:marBottom w:val="0"/>
      <w:divBdr>
        <w:top w:val="none" w:sz="0" w:space="0" w:color="auto"/>
        <w:left w:val="none" w:sz="0" w:space="0" w:color="auto"/>
        <w:bottom w:val="none" w:sz="0" w:space="0" w:color="auto"/>
        <w:right w:val="none" w:sz="0" w:space="0" w:color="auto"/>
      </w:divBdr>
    </w:div>
    <w:div w:id="208197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Users\allisonmartin1\Library\Mobile%20Documents\com~apple~CloudDocs\Desktop\JMBE%20Resubmission\BIO1_S16_S17%20PreVsPost_Paired-REDO%20APRIL201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allisonmartin1\Library\Mobile%20Documents\com~apple~CloudDocs\Desktop\JMBE%20Resubmission\BIO1_S16_S17%20PreVsPost_Paired-REDO%20APRIL201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allisonmartin1\Library\Mobile%20Documents\com~apple~CloudDocs\Desktop\JMBE%20Resubmission\BIO1_S16_S17%20PreVsPost_Paired-REDO%20APRIL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percentStacked"/>
        <c:ser>
          <c:idx val="0"/>
          <c:order val="0"/>
          <c:tx>
            <c:strRef>
              <c:f>'21'!$B$44</c:f>
              <c:strCache>
                <c:ptCount val="1"/>
                <c:pt idx="0">
                  <c:v>Strongly Disagree</c:v>
                </c:pt>
              </c:strCache>
            </c:strRef>
          </c:tx>
          <c:spPr>
            <a:solidFill>
              <a:schemeClr val="accent1"/>
            </a:solidFill>
            <a:ln>
              <a:noFill/>
            </a:ln>
            <a:effectLst/>
          </c:spPr>
          <c:cat>
            <c:multiLvlStrRef>
              <c:f>'21'!$C$42:$F$43</c:f>
              <c:multiLvlStrCache>
                <c:ptCount val="4"/>
                <c:lvl>
                  <c:pt idx="0">
                    <c:v>Pre</c:v>
                  </c:pt>
                  <c:pt idx="1">
                    <c:v>Post</c:v>
                  </c:pt>
                  <c:pt idx="2">
                    <c:v>Pre</c:v>
                  </c:pt>
                  <c:pt idx="3">
                    <c:v>Post</c:v>
                  </c:pt>
                </c:lvl>
                <c:lvl>
                  <c:pt idx="0">
                    <c:v>BIO1</c:v>
                  </c:pt>
                  <c:pt idx="2">
                    <c:v>BIO2</c:v>
                  </c:pt>
                </c:lvl>
              </c:multiLvlStrCache>
            </c:multiLvlStrRef>
          </c:cat>
          <c:val>
            <c:numRef>
              <c:f>'21'!$C$44:$F$44</c:f>
              <c:numCache>
                <c:formatCode>0%</c:formatCode>
                <c:ptCount val="4"/>
                <c:pt idx="0">
                  <c:v>0.15254237288135611</c:v>
                </c:pt>
                <c:pt idx="1">
                  <c:v>0.17977528089887607</c:v>
                </c:pt>
                <c:pt idx="2">
                  <c:v>8.7248322147651033E-2</c:v>
                </c:pt>
                <c:pt idx="3">
                  <c:v>0.13422818791946306</c:v>
                </c:pt>
              </c:numCache>
            </c:numRef>
          </c:val>
          <c:extLst xmlns:c16r2="http://schemas.microsoft.com/office/drawing/2015/06/chart">
            <c:ext xmlns:c16="http://schemas.microsoft.com/office/drawing/2014/chart" uri="{C3380CC4-5D6E-409C-BE32-E72D297353CC}">
              <c16:uniqueId val="{00000000-59D9-5143-BEF8-B0555D46104B}"/>
            </c:ext>
          </c:extLst>
        </c:ser>
        <c:ser>
          <c:idx val="1"/>
          <c:order val="1"/>
          <c:tx>
            <c:strRef>
              <c:f>'21'!$B$45</c:f>
              <c:strCache>
                <c:ptCount val="1"/>
                <c:pt idx="0">
                  <c:v>Disagree</c:v>
                </c:pt>
              </c:strCache>
            </c:strRef>
          </c:tx>
          <c:spPr>
            <a:solidFill>
              <a:schemeClr val="accent2"/>
            </a:solidFill>
            <a:ln>
              <a:noFill/>
            </a:ln>
            <a:effectLst/>
          </c:spPr>
          <c:cat>
            <c:multiLvlStrRef>
              <c:f>'21'!$C$42:$F$43</c:f>
              <c:multiLvlStrCache>
                <c:ptCount val="4"/>
                <c:lvl>
                  <c:pt idx="0">
                    <c:v>Pre</c:v>
                  </c:pt>
                  <c:pt idx="1">
                    <c:v>Post</c:v>
                  </c:pt>
                  <c:pt idx="2">
                    <c:v>Pre</c:v>
                  </c:pt>
                  <c:pt idx="3">
                    <c:v>Post</c:v>
                  </c:pt>
                </c:lvl>
                <c:lvl>
                  <c:pt idx="0">
                    <c:v>BIO1</c:v>
                  </c:pt>
                  <c:pt idx="2">
                    <c:v>BIO2</c:v>
                  </c:pt>
                </c:lvl>
              </c:multiLvlStrCache>
            </c:multiLvlStrRef>
          </c:cat>
          <c:val>
            <c:numRef>
              <c:f>'21'!$C$45:$F$45</c:f>
              <c:numCache>
                <c:formatCode>0%</c:formatCode>
                <c:ptCount val="4"/>
                <c:pt idx="0">
                  <c:v>0.14689265536723206</c:v>
                </c:pt>
                <c:pt idx="1">
                  <c:v>0.14606741573033707</c:v>
                </c:pt>
                <c:pt idx="2">
                  <c:v>0.12080536912751701</c:v>
                </c:pt>
                <c:pt idx="3">
                  <c:v>0.17449664429530207</c:v>
                </c:pt>
              </c:numCache>
            </c:numRef>
          </c:val>
          <c:extLst xmlns:c16r2="http://schemas.microsoft.com/office/drawing/2015/06/chart">
            <c:ext xmlns:c16="http://schemas.microsoft.com/office/drawing/2014/chart" uri="{C3380CC4-5D6E-409C-BE32-E72D297353CC}">
              <c16:uniqueId val="{00000001-59D9-5143-BEF8-B0555D46104B}"/>
            </c:ext>
          </c:extLst>
        </c:ser>
        <c:ser>
          <c:idx val="2"/>
          <c:order val="2"/>
          <c:tx>
            <c:strRef>
              <c:f>'21'!$B$46</c:f>
              <c:strCache>
                <c:ptCount val="1"/>
                <c:pt idx="0">
                  <c:v>Undecided</c:v>
                </c:pt>
              </c:strCache>
            </c:strRef>
          </c:tx>
          <c:spPr>
            <a:solidFill>
              <a:schemeClr val="accent3"/>
            </a:solidFill>
            <a:ln>
              <a:noFill/>
            </a:ln>
            <a:effectLst/>
          </c:spPr>
          <c:cat>
            <c:multiLvlStrRef>
              <c:f>'21'!$C$42:$F$43</c:f>
              <c:multiLvlStrCache>
                <c:ptCount val="4"/>
                <c:lvl>
                  <c:pt idx="0">
                    <c:v>Pre</c:v>
                  </c:pt>
                  <c:pt idx="1">
                    <c:v>Post</c:v>
                  </c:pt>
                  <c:pt idx="2">
                    <c:v>Pre</c:v>
                  </c:pt>
                  <c:pt idx="3">
                    <c:v>Post</c:v>
                  </c:pt>
                </c:lvl>
                <c:lvl>
                  <c:pt idx="0">
                    <c:v>BIO1</c:v>
                  </c:pt>
                  <c:pt idx="2">
                    <c:v>BIO2</c:v>
                  </c:pt>
                </c:lvl>
              </c:multiLvlStrCache>
            </c:multiLvlStrRef>
          </c:cat>
          <c:val>
            <c:numRef>
              <c:f>'21'!$C$46:$F$46</c:f>
              <c:numCache>
                <c:formatCode>0%</c:formatCode>
                <c:ptCount val="4"/>
                <c:pt idx="0">
                  <c:v>0.28248587570621514</c:v>
                </c:pt>
                <c:pt idx="1">
                  <c:v>0.3202247191011241</c:v>
                </c:pt>
                <c:pt idx="2">
                  <c:v>0.42953020134228215</c:v>
                </c:pt>
                <c:pt idx="3">
                  <c:v>0.42953020134228215</c:v>
                </c:pt>
              </c:numCache>
            </c:numRef>
          </c:val>
          <c:extLst xmlns:c16r2="http://schemas.microsoft.com/office/drawing/2015/06/chart">
            <c:ext xmlns:c16="http://schemas.microsoft.com/office/drawing/2014/chart" uri="{C3380CC4-5D6E-409C-BE32-E72D297353CC}">
              <c16:uniqueId val="{00000002-59D9-5143-BEF8-B0555D46104B}"/>
            </c:ext>
          </c:extLst>
        </c:ser>
        <c:ser>
          <c:idx val="3"/>
          <c:order val="3"/>
          <c:tx>
            <c:strRef>
              <c:f>'21'!$B$47</c:f>
              <c:strCache>
                <c:ptCount val="1"/>
                <c:pt idx="0">
                  <c:v>Agree</c:v>
                </c:pt>
              </c:strCache>
            </c:strRef>
          </c:tx>
          <c:spPr>
            <a:solidFill>
              <a:schemeClr val="accent4"/>
            </a:solidFill>
            <a:ln>
              <a:noFill/>
            </a:ln>
            <a:effectLst/>
          </c:spPr>
          <c:cat>
            <c:multiLvlStrRef>
              <c:f>'21'!$C$42:$F$43</c:f>
              <c:multiLvlStrCache>
                <c:ptCount val="4"/>
                <c:lvl>
                  <c:pt idx="0">
                    <c:v>Pre</c:v>
                  </c:pt>
                  <c:pt idx="1">
                    <c:v>Post</c:v>
                  </c:pt>
                  <c:pt idx="2">
                    <c:v>Pre</c:v>
                  </c:pt>
                  <c:pt idx="3">
                    <c:v>Post</c:v>
                  </c:pt>
                </c:lvl>
                <c:lvl>
                  <c:pt idx="0">
                    <c:v>BIO1</c:v>
                  </c:pt>
                  <c:pt idx="2">
                    <c:v>BIO2</c:v>
                  </c:pt>
                </c:lvl>
              </c:multiLvlStrCache>
            </c:multiLvlStrRef>
          </c:cat>
          <c:val>
            <c:numRef>
              <c:f>'21'!$C$47:$F$47</c:f>
              <c:numCache>
                <c:formatCode>0%</c:formatCode>
                <c:ptCount val="4"/>
                <c:pt idx="0">
                  <c:v>0.19774011299434999</c:v>
                </c:pt>
                <c:pt idx="1">
                  <c:v>0.16853932584269707</c:v>
                </c:pt>
                <c:pt idx="2">
                  <c:v>0.17449664429530207</c:v>
                </c:pt>
                <c:pt idx="3">
                  <c:v>0.13422818791946306</c:v>
                </c:pt>
              </c:numCache>
            </c:numRef>
          </c:val>
          <c:extLst xmlns:c16r2="http://schemas.microsoft.com/office/drawing/2015/06/chart">
            <c:ext xmlns:c16="http://schemas.microsoft.com/office/drawing/2014/chart" uri="{C3380CC4-5D6E-409C-BE32-E72D297353CC}">
              <c16:uniqueId val="{00000003-59D9-5143-BEF8-B0555D46104B}"/>
            </c:ext>
          </c:extLst>
        </c:ser>
        <c:ser>
          <c:idx val="4"/>
          <c:order val="4"/>
          <c:tx>
            <c:strRef>
              <c:f>'21'!$B$48</c:f>
              <c:strCache>
                <c:ptCount val="1"/>
                <c:pt idx="0">
                  <c:v>Strongly Agree</c:v>
                </c:pt>
              </c:strCache>
            </c:strRef>
          </c:tx>
          <c:spPr>
            <a:solidFill>
              <a:schemeClr val="accent5"/>
            </a:solidFill>
            <a:ln>
              <a:noFill/>
            </a:ln>
            <a:effectLst/>
          </c:spPr>
          <c:cat>
            <c:multiLvlStrRef>
              <c:f>'21'!$C$42:$F$43</c:f>
              <c:multiLvlStrCache>
                <c:ptCount val="4"/>
                <c:lvl>
                  <c:pt idx="0">
                    <c:v>Pre</c:v>
                  </c:pt>
                  <c:pt idx="1">
                    <c:v>Post</c:v>
                  </c:pt>
                  <c:pt idx="2">
                    <c:v>Pre</c:v>
                  </c:pt>
                  <c:pt idx="3">
                    <c:v>Post</c:v>
                  </c:pt>
                </c:lvl>
                <c:lvl>
                  <c:pt idx="0">
                    <c:v>BIO1</c:v>
                  </c:pt>
                  <c:pt idx="2">
                    <c:v>BIO2</c:v>
                  </c:pt>
                </c:lvl>
              </c:multiLvlStrCache>
            </c:multiLvlStrRef>
          </c:cat>
          <c:val>
            <c:numRef>
              <c:f>'21'!$C$48:$F$48</c:f>
              <c:numCache>
                <c:formatCode>0%</c:formatCode>
                <c:ptCount val="4"/>
                <c:pt idx="0">
                  <c:v>0.19774011299434999</c:v>
                </c:pt>
                <c:pt idx="1">
                  <c:v>0.15730337078651699</c:v>
                </c:pt>
                <c:pt idx="2">
                  <c:v>0.18791946308724816</c:v>
                </c:pt>
                <c:pt idx="3">
                  <c:v>0.12751677852349005</c:v>
                </c:pt>
              </c:numCache>
            </c:numRef>
          </c:val>
          <c:extLst xmlns:c16r2="http://schemas.microsoft.com/office/drawing/2015/06/chart">
            <c:ext xmlns:c16="http://schemas.microsoft.com/office/drawing/2014/chart" uri="{C3380CC4-5D6E-409C-BE32-E72D297353CC}">
              <c16:uniqueId val="{00000004-59D9-5143-BEF8-B0555D46104B}"/>
            </c:ext>
          </c:extLst>
        </c:ser>
        <c:gapWidth val="219"/>
        <c:overlap val="100"/>
        <c:axId val="89603072"/>
        <c:axId val="89608960"/>
      </c:barChart>
      <c:catAx>
        <c:axId val="8960307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9608960"/>
        <c:crosses val="autoZero"/>
        <c:auto val="1"/>
        <c:lblAlgn val="ctr"/>
        <c:lblOffset val="100"/>
      </c:catAx>
      <c:valAx>
        <c:axId val="8960896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 of Student Responses</a:t>
                </a:r>
              </a:p>
            </c:rich>
          </c:tx>
          <c:spPr>
            <a:noFill/>
            <a:ln>
              <a:noFill/>
            </a:ln>
            <a:effectLst/>
          </c:spPr>
        </c:title>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9603072"/>
        <c:crosses val="autoZero"/>
        <c:crossBetween val="between"/>
        <c:majorUnit val="0.2"/>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autoTitleDeleted val="1"/>
    <c:plotArea>
      <c:layout/>
      <c:barChart>
        <c:barDir val="col"/>
        <c:grouping val="percentStacked"/>
        <c:ser>
          <c:idx val="0"/>
          <c:order val="0"/>
          <c:tx>
            <c:strRef>
              <c:f>'22'!$A$18</c:f>
              <c:strCache>
                <c:ptCount val="1"/>
                <c:pt idx="0">
                  <c:v>Strongly Disagree</c:v>
                </c:pt>
              </c:strCache>
            </c:strRef>
          </c:tx>
          <c:spPr>
            <a:solidFill>
              <a:schemeClr val="accent1"/>
            </a:solidFill>
            <a:ln>
              <a:noFill/>
            </a:ln>
            <a:effectLst/>
          </c:spPr>
          <c:cat>
            <c:multiLvlStrRef>
              <c:f>'22'!$B$16:$E$17</c:f>
              <c:multiLvlStrCache>
                <c:ptCount val="4"/>
                <c:lvl>
                  <c:pt idx="0">
                    <c:v>Pre</c:v>
                  </c:pt>
                  <c:pt idx="1">
                    <c:v>Post</c:v>
                  </c:pt>
                  <c:pt idx="2">
                    <c:v>Pre</c:v>
                  </c:pt>
                  <c:pt idx="3">
                    <c:v>Post</c:v>
                  </c:pt>
                </c:lvl>
                <c:lvl>
                  <c:pt idx="0">
                    <c:v>BIO1</c:v>
                  </c:pt>
                  <c:pt idx="2">
                    <c:v>BIO2</c:v>
                  </c:pt>
                </c:lvl>
              </c:multiLvlStrCache>
            </c:multiLvlStrRef>
          </c:cat>
          <c:val>
            <c:numRef>
              <c:f>'22'!$B$18:$E$18</c:f>
              <c:numCache>
                <c:formatCode>0%</c:formatCode>
                <c:ptCount val="4"/>
                <c:pt idx="0">
                  <c:v>0.20231213872832404</c:v>
                </c:pt>
                <c:pt idx="1">
                  <c:v>0.16763005780346801</c:v>
                </c:pt>
                <c:pt idx="2">
                  <c:v>0.10738255033557002</c:v>
                </c:pt>
                <c:pt idx="3">
                  <c:v>0.18791946308724816</c:v>
                </c:pt>
              </c:numCache>
            </c:numRef>
          </c:val>
          <c:extLst xmlns:c16r2="http://schemas.microsoft.com/office/drawing/2015/06/chart">
            <c:ext xmlns:c16="http://schemas.microsoft.com/office/drawing/2014/chart" uri="{C3380CC4-5D6E-409C-BE32-E72D297353CC}">
              <c16:uniqueId val="{00000000-BAC7-2B40-B328-2E243B3F21BC}"/>
            </c:ext>
          </c:extLst>
        </c:ser>
        <c:ser>
          <c:idx val="1"/>
          <c:order val="1"/>
          <c:tx>
            <c:strRef>
              <c:f>'22'!$A$19</c:f>
              <c:strCache>
                <c:ptCount val="1"/>
                <c:pt idx="0">
                  <c:v>Disagree</c:v>
                </c:pt>
              </c:strCache>
            </c:strRef>
          </c:tx>
          <c:spPr>
            <a:solidFill>
              <a:schemeClr val="accent2"/>
            </a:solidFill>
            <a:ln>
              <a:noFill/>
            </a:ln>
            <a:effectLst/>
          </c:spPr>
          <c:cat>
            <c:multiLvlStrRef>
              <c:f>'22'!$B$16:$E$17</c:f>
              <c:multiLvlStrCache>
                <c:ptCount val="4"/>
                <c:lvl>
                  <c:pt idx="0">
                    <c:v>Pre</c:v>
                  </c:pt>
                  <c:pt idx="1">
                    <c:v>Post</c:v>
                  </c:pt>
                  <c:pt idx="2">
                    <c:v>Pre</c:v>
                  </c:pt>
                  <c:pt idx="3">
                    <c:v>Post</c:v>
                  </c:pt>
                </c:lvl>
                <c:lvl>
                  <c:pt idx="0">
                    <c:v>BIO1</c:v>
                  </c:pt>
                  <c:pt idx="2">
                    <c:v>BIO2</c:v>
                  </c:pt>
                </c:lvl>
              </c:multiLvlStrCache>
            </c:multiLvlStrRef>
          </c:cat>
          <c:val>
            <c:numRef>
              <c:f>'22'!$B$19:$E$19</c:f>
              <c:numCache>
                <c:formatCode>0%</c:formatCode>
                <c:ptCount val="4"/>
                <c:pt idx="0">
                  <c:v>0.16763005780346801</c:v>
                </c:pt>
                <c:pt idx="1">
                  <c:v>0.18497109826589606</c:v>
                </c:pt>
                <c:pt idx="2">
                  <c:v>0.18791946308724816</c:v>
                </c:pt>
                <c:pt idx="3">
                  <c:v>0.18120805369127507</c:v>
                </c:pt>
              </c:numCache>
            </c:numRef>
          </c:val>
          <c:extLst xmlns:c16r2="http://schemas.microsoft.com/office/drawing/2015/06/chart">
            <c:ext xmlns:c16="http://schemas.microsoft.com/office/drawing/2014/chart" uri="{C3380CC4-5D6E-409C-BE32-E72D297353CC}">
              <c16:uniqueId val="{00000001-BAC7-2B40-B328-2E243B3F21BC}"/>
            </c:ext>
          </c:extLst>
        </c:ser>
        <c:ser>
          <c:idx val="2"/>
          <c:order val="2"/>
          <c:tx>
            <c:strRef>
              <c:f>'22'!$A$20</c:f>
              <c:strCache>
                <c:ptCount val="1"/>
                <c:pt idx="0">
                  <c:v>Undecided</c:v>
                </c:pt>
              </c:strCache>
            </c:strRef>
          </c:tx>
          <c:spPr>
            <a:solidFill>
              <a:schemeClr val="accent3"/>
            </a:solidFill>
            <a:ln>
              <a:noFill/>
            </a:ln>
            <a:effectLst/>
          </c:spPr>
          <c:cat>
            <c:multiLvlStrRef>
              <c:f>'22'!$B$16:$E$17</c:f>
              <c:multiLvlStrCache>
                <c:ptCount val="4"/>
                <c:lvl>
                  <c:pt idx="0">
                    <c:v>Pre</c:v>
                  </c:pt>
                  <c:pt idx="1">
                    <c:v>Post</c:v>
                  </c:pt>
                  <c:pt idx="2">
                    <c:v>Pre</c:v>
                  </c:pt>
                  <c:pt idx="3">
                    <c:v>Post</c:v>
                  </c:pt>
                </c:lvl>
                <c:lvl>
                  <c:pt idx="0">
                    <c:v>BIO1</c:v>
                  </c:pt>
                  <c:pt idx="2">
                    <c:v>BIO2</c:v>
                  </c:pt>
                </c:lvl>
              </c:multiLvlStrCache>
            </c:multiLvlStrRef>
          </c:cat>
          <c:val>
            <c:numRef>
              <c:f>'22'!$B$20:$E$20</c:f>
              <c:numCache>
                <c:formatCode>0%</c:formatCode>
                <c:ptCount val="4"/>
                <c:pt idx="0">
                  <c:v>0.38150289017341021</c:v>
                </c:pt>
                <c:pt idx="1">
                  <c:v>0.39306358381502915</c:v>
                </c:pt>
                <c:pt idx="2">
                  <c:v>0.44295302013422799</c:v>
                </c:pt>
                <c:pt idx="3">
                  <c:v>0.44966442953020108</c:v>
                </c:pt>
              </c:numCache>
            </c:numRef>
          </c:val>
          <c:extLst xmlns:c16r2="http://schemas.microsoft.com/office/drawing/2015/06/chart">
            <c:ext xmlns:c16="http://schemas.microsoft.com/office/drawing/2014/chart" uri="{C3380CC4-5D6E-409C-BE32-E72D297353CC}">
              <c16:uniqueId val="{00000002-BAC7-2B40-B328-2E243B3F21BC}"/>
            </c:ext>
          </c:extLst>
        </c:ser>
        <c:ser>
          <c:idx val="3"/>
          <c:order val="3"/>
          <c:tx>
            <c:strRef>
              <c:f>'22'!$A$21</c:f>
              <c:strCache>
                <c:ptCount val="1"/>
                <c:pt idx="0">
                  <c:v>Agree</c:v>
                </c:pt>
              </c:strCache>
            </c:strRef>
          </c:tx>
          <c:spPr>
            <a:solidFill>
              <a:schemeClr val="accent4"/>
            </a:solidFill>
            <a:ln>
              <a:noFill/>
            </a:ln>
            <a:effectLst/>
          </c:spPr>
          <c:cat>
            <c:multiLvlStrRef>
              <c:f>'22'!$B$16:$E$17</c:f>
              <c:multiLvlStrCache>
                <c:ptCount val="4"/>
                <c:lvl>
                  <c:pt idx="0">
                    <c:v>Pre</c:v>
                  </c:pt>
                  <c:pt idx="1">
                    <c:v>Post</c:v>
                  </c:pt>
                  <c:pt idx="2">
                    <c:v>Pre</c:v>
                  </c:pt>
                  <c:pt idx="3">
                    <c:v>Post</c:v>
                  </c:pt>
                </c:lvl>
                <c:lvl>
                  <c:pt idx="0">
                    <c:v>BIO1</c:v>
                  </c:pt>
                  <c:pt idx="2">
                    <c:v>BIO2</c:v>
                  </c:pt>
                </c:lvl>
              </c:multiLvlStrCache>
            </c:multiLvlStrRef>
          </c:cat>
          <c:val>
            <c:numRef>
              <c:f>'22'!$B$21:$E$21</c:f>
              <c:numCache>
                <c:formatCode>0%</c:formatCode>
                <c:ptCount val="4"/>
                <c:pt idx="0">
                  <c:v>0.13294797687861301</c:v>
                </c:pt>
                <c:pt idx="1">
                  <c:v>9.8265895953757273E-2</c:v>
                </c:pt>
                <c:pt idx="2">
                  <c:v>8.0536912751677972E-2</c:v>
                </c:pt>
                <c:pt idx="3">
                  <c:v>8.0536912751677972E-2</c:v>
                </c:pt>
              </c:numCache>
            </c:numRef>
          </c:val>
          <c:extLst xmlns:c16r2="http://schemas.microsoft.com/office/drawing/2015/06/chart">
            <c:ext xmlns:c16="http://schemas.microsoft.com/office/drawing/2014/chart" uri="{C3380CC4-5D6E-409C-BE32-E72D297353CC}">
              <c16:uniqueId val="{00000003-BAC7-2B40-B328-2E243B3F21BC}"/>
            </c:ext>
          </c:extLst>
        </c:ser>
        <c:ser>
          <c:idx val="4"/>
          <c:order val="4"/>
          <c:tx>
            <c:strRef>
              <c:f>'22'!$A$22</c:f>
              <c:strCache>
                <c:ptCount val="1"/>
                <c:pt idx="0">
                  <c:v>Strongly Agree</c:v>
                </c:pt>
              </c:strCache>
            </c:strRef>
          </c:tx>
          <c:spPr>
            <a:solidFill>
              <a:schemeClr val="accent5"/>
            </a:solidFill>
            <a:ln>
              <a:noFill/>
            </a:ln>
            <a:effectLst/>
          </c:spPr>
          <c:cat>
            <c:multiLvlStrRef>
              <c:f>'22'!$B$16:$E$17</c:f>
              <c:multiLvlStrCache>
                <c:ptCount val="4"/>
                <c:lvl>
                  <c:pt idx="0">
                    <c:v>Pre</c:v>
                  </c:pt>
                  <c:pt idx="1">
                    <c:v>Post</c:v>
                  </c:pt>
                  <c:pt idx="2">
                    <c:v>Pre</c:v>
                  </c:pt>
                  <c:pt idx="3">
                    <c:v>Post</c:v>
                  </c:pt>
                </c:lvl>
                <c:lvl>
                  <c:pt idx="0">
                    <c:v>BIO1</c:v>
                  </c:pt>
                  <c:pt idx="2">
                    <c:v>BIO2</c:v>
                  </c:pt>
                </c:lvl>
              </c:multiLvlStrCache>
            </c:multiLvlStrRef>
          </c:cat>
          <c:val>
            <c:numRef>
              <c:f>'22'!$B$22:$E$22</c:f>
              <c:numCache>
                <c:formatCode>0%</c:formatCode>
                <c:ptCount val="4"/>
                <c:pt idx="0">
                  <c:v>0.11560693641618504</c:v>
                </c:pt>
                <c:pt idx="1">
                  <c:v>0.15606936416185008</c:v>
                </c:pt>
                <c:pt idx="2">
                  <c:v>0.18120805369127507</c:v>
                </c:pt>
                <c:pt idx="3">
                  <c:v>0.10067114093959703</c:v>
                </c:pt>
              </c:numCache>
            </c:numRef>
          </c:val>
          <c:extLst xmlns:c16r2="http://schemas.microsoft.com/office/drawing/2015/06/chart">
            <c:ext xmlns:c16="http://schemas.microsoft.com/office/drawing/2014/chart" uri="{C3380CC4-5D6E-409C-BE32-E72D297353CC}">
              <c16:uniqueId val="{00000004-BAC7-2B40-B328-2E243B3F21BC}"/>
            </c:ext>
          </c:extLst>
        </c:ser>
        <c:overlap val="100"/>
        <c:axId val="122249216"/>
        <c:axId val="122250752"/>
      </c:barChart>
      <c:catAx>
        <c:axId val="12224921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2250752"/>
        <c:crosses val="autoZero"/>
        <c:auto val="1"/>
        <c:lblAlgn val="ctr"/>
        <c:lblOffset val="100"/>
      </c:catAx>
      <c:valAx>
        <c:axId val="12225075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 of Student Responses</a:t>
                </a:r>
              </a:p>
            </c:rich>
          </c:tx>
          <c:spPr>
            <a:noFill/>
            <a:ln>
              <a:noFill/>
            </a:ln>
            <a:effectLst/>
          </c:spPr>
        </c:title>
        <c:numFmt formatCode="0%"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2249216"/>
        <c:crosses val="autoZero"/>
        <c:crossBetween val="between"/>
        <c:majorUnit val="0.2"/>
      </c:valAx>
      <c:spPr>
        <a:noFill/>
        <a:ln>
          <a:noFill/>
        </a:ln>
        <a:effectLst/>
      </c:spPr>
    </c:plotArea>
    <c:legend>
      <c:legendPos val="b"/>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autoTitleDeleted val="1"/>
    <c:plotArea>
      <c:layout/>
      <c:barChart>
        <c:barDir val="col"/>
        <c:grouping val="percentStacked"/>
        <c:ser>
          <c:idx val="0"/>
          <c:order val="0"/>
          <c:tx>
            <c:strRef>
              <c:f>'24'!$A$18</c:f>
              <c:strCache>
                <c:ptCount val="1"/>
                <c:pt idx="0">
                  <c:v>Strongly Disagree</c:v>
                </c:pt>
              </c:strCache>
            </c:strRef>
          </c:tx>
          <c:spPr>
            <a:solidFill>
              <a:schemeClr val="accent1"/>
            </a:solidFill>
            <a:ln>
              <a:noFill/>
            </a:ln>
            <a:effectLst/>
          </c:spPr>
          <c:cat>
            <c:multiLvlStrRef>
              <c:f>'24'!$B$16:$E$17</c:f>
              <c:multiLvlStrCache>
                <c:ptCount val="4"/>
                <c:lvl>
                  <c:pt idx="0">
                    <c:v>Pre</c:v>
                  </c:pt>
                  <c:pt idx="1">
                    <c:v>Post</c:v>
                  </c:pt>
                  <c:pt idx="2">
                    <c:v>Pre</c:v>
                  </c:pt>
                  <c:pt idx="3">
                    <c:v>Post</c:v>
                  </c:pt>
                </c:lvl>
                <c:lvl>
                  <c:pt idx="0">
                    <c:v>BIO1</c:v>
                  </c:pt>
                  <c:pt idx="2">
                    <c:v>BIO2</c:v>
                  </c:pt>
                </c:lvl>
              </c:multiLvlStrCache>
            </c:multiLvlStrRef>
          </c:cat>
          <c:val>
            <c:numRef>
              <c:f>'24'!$B$18:$E$18</c:f>
              <c:numCache>
                <c:formatCode>0%</c:formatCode>
                <c:ptCount val="4"/>
                <c:pt idx="0">
                  <c:v>0.38150289017341021</c:v>
                </c:pt>
                <c:pt idx="1">
                  <c:v>0.3468208092485553</c:v>
                </c:pt>
                <c:pt idx="2">
                  <c:v>0.35570469798657711</c:v>
                </c:pt>
                <c:pt idx="3">
                  <c:v>0.31543624161073802</c:v>
                </c:pt>
              </c:numCache>
            </c:numRef>
          </c:val>
          <c:extLst xmlns:c16r2="http://schemas.microsoft.com/office/drawing/2015/06/chart">
            <c:ext xmlns:c16="http://schemas.microsoft.com/office/drawing/2014/chart" uri="{C3380CC4-5D6E-409C-BE32-E72D297353CC}">
              <c16:uniqueId val="{00000000-2944-B049-947F-846E1C916C51}"/>
            </c:ext>
          </c:extLst>
        </c:ser>
        <c:ser>
          <c:idx val="1"/>
          <c:order val="1"/>
          <c:tx>
            <c:strRef>
              <c:f>'24'!$A$19</c:f>
              <c:strCache>
                <c:ptCount val="1"/>
                <c:pt idx="0">
                  <c:v>Disagree</c:v>
                </c:pt>
              </c:strCache>
            </c:strRef>
          </c:tx>
          <c:spPr>
            <a:solidFill>
              <a:schemeClr val="accent2"/>
            </a:solidFill>
            <a:ln>
              <a:noFill/>
            </a:ln>
            <a:effectLst/>
          </c:spPr>
          <c:cat>
            <c:multiLvlStrRef>
              <c:f>'24'!$B$16:$E$17</c:f>
              <c:multiLvlStrCache>
                <c:ptCount val="4"/>
                <c:lvl>
                  <c:pt idx="0">
                    <c:v>Pre</c:v>
                  </c:pt>
                  <c:pt idx="1">
                    <c:v>Post</c:v>
                  </c:pt>
                  <c:pt idx="2">
                    <c:v>Pre</c:v>
                  </c:pt>
                  <c:pt idx="3">
                    <c:v>Post</c:v>
                  </c:pt>
                </c:lvl>
                <c:lvl>
                  <c:pt idx="0">
                    <c:v>BIO1</c:v>
                  </c:pt>
                  <c:pt idx="2">
                    <c:v>BIO2</c:v>
                  </c:pt>
                </c:lvl>
              </c:multiLvlStrCache>
            </c:multiLvlStrRef>
          </c:cat>
          <c:val>
            <c:numRef>
              <c:f>'24'!$B$19:$E$19</c:f>
              <c:numCache>
                <c:formatCode>0%</c:formatCode>
                <c:ptCount val="4"/>
                <c:pt idx="0">
                  <c:v>0.3063583815028903</c:v>
                </c:pt>
                <c:pt idx="1">
                  <c:v>0.27167630057803499</c:v>
                </c:pt>
                <c:pt idx="2">
                  <c:v>0.38255033557047013</c:v>
                </c:pt>
                <c:pt idx="3">
                  <c:v>0.32885906040268514</c:v>
                </c:pt>
              </c:numCache>
            </c:numRef>
          </c:val>
          <c:extLst xmlns:c16r2="http://schemas.microsoft.com/office/drawing/2015/06/chart">
            <c:ext xmlns:c16="http://schemas.microsoft.com/office/drawing/2014/chart" uri="{C3380CC4-5D6E-409C-BE32-E72D297353CC}">
              <c16:uniqueId val="{00000001-2944-B049-947F-846E1C916C51}"/>
            </c:ext>
          </c:extLst>
        </c:ser>
        <c:ser>
          <c:idx val="2"/>
          <c:order val="2"/>
          <c:tx>
            <c:strRef>
              <c:f>'24'!$A$20</c:f>
              <c:strCache>
                <c:ptCount val="1"/>
                <c:pt idx="0">
                  <c:v>Undecided</c:v>
                </c:pt>
              </c:strCache>
            </c:strRef>
          </c:tx>
          <c:spPr>
            <a:solidFill>
              <a:schemeClr val="accent3"/>
            </a:solidFill>
            <a:ln>
              <a:noFill/>
            </a:ln>
            <a:effectLst/>
          </c:spPr>
          <c:cat>
            <c:multiLvlStrRef>
              <c:f>'24'!$B$16:$E$17</c:f>
              <c:multiLvlStrCache>
                <c:ptCount val="4"/>
                <c:lvl>
                  <c:pt idx="0">
                    <c:v>Pre</c:v>
                  </c:pt>
                  <c:pt idx="1">
                    <c:v>Post</c:v>
                  </c:pt>
                  <c:pt idx="2">
                    <c:v>Pre</c:v>
                  </c:pt>
                  <c:pt idx="3">
                    <c:v>Post</c:v>
                  </c:pt>
                </c:lvl>
                <c:lvl>
                  <c:pt idx="0">
                    <c:v>BIO1</c:v>
                  </c:pt>
                  <c:pt idx="2">
                    <c:v>BIO2</c:v>
                  </c:pt>
                </c:lvl>
              </c:multiLvlStrCache>
            </c:multiLvlStrRef>
          </c:cat>
          <c:val>
            <c:numRef>
              <c:f>'24'!$B$20:$E$20</c:f>
              <c:numCache>
                <c:formatCode>0%</c:formatCode>
                <c:ptCount val="4"/>
                <c:pt idx="0">
                  <c:v>0.26589595375722502</c:v>
                </c:pt>
                <c:pt idx="1">
                  <c:v>0.3063583815028903</c:v>
                </c:pt>
                <c:pt idx="2">
                  <c:v>0.18791946308724816</c:v>
                </c:pt>
                <c:pt idx="3">
                  <c:v>0.27516778523489921</c:v>
                </c:pt>
              </c:numCache>
            </c:numRef>
          </c:val>
          <c:extLst xmlns:c16r2="http://schemas.microsoft.com/office/drawing/2015/06/chart">
            <c:ext xmlns:c16="http://schemas.microsoft.com/office/drawing/2014/chart" uri="{C3380CC4-5D6E-409C-BE32-E72D297353CC}">
              <c16:uniqueId val="{00000002-2944-B049-947F-846E1C916C51}"/>
            </c:ext>
          </c:extLst>
        </c:ser>
        <c:ser>
          <c:idx val="3"/>
          <c:order val="3"/>
          <c:tx>
            <c:strRef>
              <c:f>'24'!$A$21</c:f>
              <c:strCache>
                <c:ptCount val="1"/>
                <c:pt idx="0">
                  <c:v>Agree</c:v>
                </c:pt>
              </c:strCache>
            </c:strRef>
          </c:tx>
          <c:spPr>
            <a:solidFill>
              <a:schemeClr val="accent4"/>
            </a:solidFill>
            <a:ln>
              <a:noFill/>
            </a:ln>
            <a:effectLst/>
          </c:spPr>
          <c:cat>
            <c:multiLvlStrRef>
              <c:f>'24'!$B$16:$E$17</c:f>
              <c:multiLvlStrCache>
                <c:ptCount val="4"/>
                <c:lvl>
                  <c:pt idx="0">
                    <c:v>Pre</c:v>
                  </c:pt>
                  <c:pt idx="1">
                    <c:v>Post</c:v>
                  </c:pt>
                  <c:pt idx="2">
                    <c:v>Pre</c:v>
                  </c:pt>
                  <c:pt idx="3">
                    <c:v>Post</c:v>
                  </c:pt>
                </c:lvl>
                <c:lvl>
                  <c:pt idx="0">
                    <c:v>BIO1</c:v>
                  </c:pt>
                  <c:pt idx="2">
                    <c:v>BIO2</c:v>
                  </c:pt>
                </c:lvl>
              </c:multiLvlStrCache>
            </c:multiLvlStrRef>
          </c:cat>
          <c:val>
            <c:numRef>
              <c:f>'24'!$B$21:$E$21</c:f>
              <c:numCache>
                <c:formatCode>0%</c:formatCode>
                <c:ptCount val="4"/>
                <c:pt idx="0">
                  <c:v>3.4682080924855502E-2</c:v>
                </c:pt>
                <c:pt idx="1">
                  <c:v>5.2023121387283211E-2</c:v>
                </c:pt>
                <c:pt idx="2">
                  <c:v>4.6979865771812061E-2</c:v>
                </c:pt>
                <c:pt idx="3">
                  <c:v>6.7114093959731655E-2</c:v>
                </c:pt>
              </c:numCache>
            </c:numRef>
          </c:val>
          <c:extLst xmlns:c16r2="http://schemas.microsoft.com/office/drawing/2015/06/chart">
            <c:ext xmlns:c16="http://schemas.microsoft.com/office/drawing/2014/chart" uri="{C3380CC4-5D6E-409C-BE32-E72D297353CC}">
              <c16:uniqueId val="{00000003-2944-B049-947F-846E1C916C51}"/>
            </c:ext>
          </c:extLst>
        </c:ser>
        <c:ser>
          <c:idx val="4"/>
          <c:order val="4"/>
          <c:tx>
            <c:strRef>
              <c:f>'24'!$A$22</c:f>
              <c:strCache>
                <c:ptCount val="1"/>
                <c:pt idx="0">
                  <c:v>Strongly Agree</c:v>
                </c:pt>
              </c:strCache>
            </c:strRef>
          </c:tx>
          <c:spPr>
            <a:solidFill>
              <a:schemeClr val="accent5"/>
            </a:solidFill>
            <a:ln>
              <a:noFill/>
            </a:ln>
            <a:effectLst/>
          </c:spPr>
          <c:cat>
            <c:multiLvlStrRef>
              <c:f>'24'!$B$16:$E$17</c:f>
              <c:multiLvlStrCache>
                <c:ptCount val="4"/>
                <c:lvl>
                  <c:pt idx="0">
                    <c:v>Pre</c:v>
                  </c:pt>
                  <c:pt idx="1">
                    <c:v>Post</c:v>
                  </c:pt>
                  <c:pt idx="2">
                    <c:v>Pre</c:v>
                  </c:pt>
                  <c:pt idx="3">
                    <c:v>Post</c:v>
                  </c:pt>
                </c:lvl>
                <c:lvl>
                  <c:pt idx="0">
                    <c:v>BIO1</c:v>
                  </c:pt>
                  <c:pt idx="2">
                    <c:v>BIO2</c:v>
                  </c:pt>
                </c:lvl>
              </c:multiLvlStrCache>
            </c:multiLvlStrRef>
          </c:cat>
          <c:val>
            <c:numRef>
              <c:f>'24'!$B$22:$E$22</c:f>
              <c:numCache>
                <c:formatCode>0%</c:formatCode>
                <c:ptCount val="4"/>
                <c:pt idx="0">
                  <c:v>3.4682080924855502E-2</c:v>
                </c:pt>
                <c:pt idx="1">
                  <c:v>4.6242774566473979E-2</c:v>
                </c:pt>
                <c:pt idx="2">
                  <c:v>2.6845637583892617E-2</c:v>
                </c:pt>
                <c:pt idx="3">
                  <c:v>1.3422818791946301E-2</c:v>
                </c:pt>
              </c:numCache>
            </c:numRef>
          </c:val>
          <c:extLst xmlns:c16r2="http://schemas.microsoft.com/office/drawing/2015/06/chart">
            <c:ext xmlns:c16="http://schemas.microsoft.com/office/drawing/2014/chart" uri="{C3380CC4-5D6E-409C-BE32-E72D297353CC}">
              <c16:uniqueId val="{00000004-2944-B049-947F-846E1C916C51}"/>
            </c:ext>
          </c:extLst>
        </c:ser>
        <c:overlap val="100"/>
        <c:axId val="122012416"/>
        <c:axId val="122013952"/>
      </c:barChart>
      <c:catAx>
        <c:axId val="12201241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2013952"/>
        <c:crosses val="autoZero"/>
        <c:auto val="1"/>
        <c:lblAlgn val="ctr"/>
        <c:lblOffset val="100"/>
      </c:catAx>
      <c:valAx>
        <c:axId val="12201395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 of Student Responses</a:t>
                </a:r>
              </a:p>
            </c:rich>
          </c:tx>
          <c:spPr>
            <a:noFill/>
            <a:ln>
              <a:noFill/>
            </a:ln>
            <a:effectLst/>
          </c:spPr>
        </c:title>
        <c:numFmt formatCode="0%" sourceLinked="1"/>
        <c:maj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2012416"/>
        <c:crosses val="autoZero"/>
        <c:crossBetween val="between"/>
        <c:majorUnit val="0.2"/>
      </c:valAx>
      <c:spPr>
        <a:noFill/>
        <a:ln>
          <a:noFill/>
        </a:ln>
        <a:effectLst/>
      </c:spPr>
    </c:plotArea>
    <c:legend>
      <c:legendPos val="b"/>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Martin</dc:creator>
  <cp:lastModifiedBy>PavilionFast</cp:lastModifiedBy>
  <cp:revision>2</cp:revision>
  <dcterms:created xsi:type="dcterms:W3CDTF">2021-01-11T20:49:00Z</dcterms:created>
  <dcterms:modified xsi:type="dcterms:W3CDTF">2021-01-11T20:49:00Z</dcterms:modified>
</cp:coreProperties>
</file>