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ADC69" w14:textId="14A9C4E4" w:rsidR="00C71541" w:rsidRDefault="00C71541" w:rsidP="00C71541">
      <w:pPr>
        <w:spacing w:line="480" w:lineRule="auto"/>
        <w:jc w:val="center"/>
        <w:rPr>
          <w:b/>
          <w:bCs/>
          <w:color w:val="222222"/>
          <w:shd w:val="clear" w:color="auto" w:fill="FFFFFF"/>
        </w:rPr>
      </w:pPr>
      <w:r w:rsidRPr="00854175">
        <w:rPr>
          <w:b/>
          <w:bCs/>
          <w:color w:val="222222"/>
          <w:shd w:val="clear" w:color="auto" w:fill="FFFFFF"/>
        </w:rPr>
        <w:t xml:space="preserve">Appendix </w:t>
      </w:r>
      <w:r w:rsidR="00854175">
        <w:rPr>
          <w:b/>
          <w:bCs/>
          <w:color w:val="222222"/>
          <w:shd w:val="clear" w:color="auto" w:fill="FFFFFF"/>
        </w:rPr>
        <w:t>A</w:t>
      </w:r>
    </w:p>
    <w:p w14:paraId="398CDCF6" w14:textId="345246B1" w:rsidR="00854175" w:rsidRPr="00854175" w:rsidRDefault="00854175" w:rsidP="00C71541">
      <w:pPr>
        <w:spacing w:line="480" w:lineRule="auto"/>
        <w:jc w:val="center"/>
        <w:rPr>
          <w:b/>
          <w:bCs/>
          <w:color w:val="222222"/>
          <w:shd w:val="clear" w:color="auto" w:fill="FFFFFF"/>
        </w:rPr>
      </w:pPr>
      <w:r>
        <w:rPr>
          <w:b/>
          <w:bCs/>
          <w:color w:val="222222"/>
          <w:shd w:val="clear" w:color="auto" w:fill="FFFFFF"/>
        </w:rPr>
        <w:t>Course Materials</w:t>
      </w:r>
    </w:p>
    <w:p w14:paraId="3F165D7E" w14:textId="77777777" w:rsidR="00C71541" w:rsidRPr="00854175" w:rsidRDefault="00C71541" w:rsidP="00C71541">
      <w:pPr>
        <w:spacing w:line="480" w:lineRule="auto"/>
        <w:jc w:val="center"/>
        <w:rPr>
          <w:b/>
          <w:bCs/>
          <w:color w:val="222222"/>
          <w:shd w:val="clear" w:color="auto" w:fill="FFFFFF"/>
        </w:rPr>
      </w:pPr>
      <w:r w:rsidRPr="00854175">
        <w:rPr>
          <w:b/>
          <w:bCs/>
          <w:color w:val="222222"/>
          <w:shd w:val="clear" w:color="auto" w:fill="FFFFFF"/>
        </w:rPr>
        <w:t>Course Material 1: Student Worksheet</w:t>
      </w:r>
    </w:p>
    <w:p w14:paraId="580D9133" w14:textId="4FF31A65" w:rsidR="00C71541" w:rsidRPr="00854175" w:rsidRDefault="00C71541" w:rsidP="00C71541">
      <w:pPr>
        <w:snapToGrid w:val="0"/>
        <w:spacing w:after="240" w:line="480" w:lineRule="auto"/>
        <w:rPr>
          <w:color w:val="222222"/>
          <w:shd w:val="clear" w:color="auto" w:fill="FFFFFF"/>
        </w:rPr>
      </w:pPr>
      <w:r w:rsidRPr="00854175">
        <w:rPr>
          <w:color w:val="222222"/>
          <w:shd w:val="clear" w:color="auto" w:fill="FFFFFF"/>
        </w:rPr>
        <w:t>Student name: _____________________________</w:t>
      </w:r>
      <w:r w:rsidRPr="00854175">
        <w:rPr>
          <w:color w:val="222222"/>
          <w:shd w:val="clear" w:color="auto" w:fill="FFFFFF"/>
        </w:rPr>
        <w:tab/>
      </w:r>
      <w:r w:rsidRPr="00854175">
        <w:rPr>
          <w:color w:val="222222"/>
          <w:shd w:val="clear" w:color="auto" w:fill="FFFFFF"/>
        </w:rPr>
        <w:tab/>
        <w:t>Lab section: _______________</w:t>
      </w:r>
    </w:p>
    <w:p w14:paraId="1B8836FC" w14:textId="77777777" w:rsidR="00C71541" w:rsidRPr="00854175" w:rsidRDefault="00C71541" w:rsidP="00C71541">
      <w:pPr>
        <w:rPr>
          <w:color w:val="000000"/>
        </w:rPr>
      </w:pP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0"/>
      </w:tblGrid>
      <w:tr w:rsidR="00C71541" w:rsidRPr="00F40279" w14:paraId="113F3851" w14:textId="77777777" w:rsidTr="000F428F">
        <w:trPr>
          <w:trHeight w:val="287"/>
        </w:trPr>
        <w:tc>
          <w:tcPr>
            <w:tcW w:w="9270" w:type="dxa"/>
          </w:tcPr>
          <w:p w14:paraId="53B212C6" w14:textId="77777777" w:rsidR="00C71541" w:rsidRPr="00854175" w:rsidRDefault="00C71541" w:rsidP="000F428F">
            <w:pPr>
              <w:rPr>
                <w:color w:val="000000"/>
              </w:rPr>
            </w:pPr>
            <w:r w:rsidRPr="00854175">
              <w:rPr>
                <w:color w:val="000000"/>
              </w:rPr>
              <w:t xml:space="preserve">Form groups of 4 or 5 to complete this activity. </w:t>
            </w:r>
          </w:p>
          <w:p w14:paraId="71871CBB" w14:textId="77777777" w:rsidR="00C71541" w:rsidRPr="00854175" w:rsidRDefault="00C71541" w:rsidP="000F428F">
            <w:pPr>
              <w:rPr>
                <w:color w:val="000000"/>
              </w:rPr>
            </w:pPr>
          </w:p>
          <w:p w14:paraId="676613DD" w14:textId="44182E4F" w:rsidR="00C71541" w:rsidRPr="00854175" w:rsidRDefault="00C71541" w:rsidP="000F428F">
            <w:pPr>
              <w:rPr>
                <w:color w:val="000000"/>
              </w:rPr>
            </w:pPr>
            <w:r w:rsidRPr="00854175">
              <w:rPr>
                <w:color w:val="000000"/>
              </w:rPr>
              <w:t xml:space="preserve">You will be provided with two </w:t>
            </w:r>
            <w:r w:rsidR="00F40279" w:rsidRPr="00854175">
              <w:rPr>
                <w:color w:val="000000"/>
              </w:rPr>
              <w:t>M</w:t>
            </w:r>
            <w:r w:rsidRPr="00854175">
              <w:rPr>
                <w:color w:val="000000"/>
              </w:rPr>
              <w:t xml:space="preserve">ystery </w:t>
            </w:r>
            <w:r w:rsidR="00F40279" w:rsidRPr="00854175">
              <w:rPr>
                <w:color w:val="000000"/>
              </w:rPr>
              <w:t>B</w:t>
            </w:r>
            <w:r w:rsidRPr="00854175">
              <w:rPr>
                <w:color w:val="000000"/>
              </w:rPr>
              <w:t xml:space="preserve">oxes </w:t>
            </w:r>
            <w:r w:rsidR="00F40279" w:rsidRPr="00854175">
              <w:rPr>
                <w:color w:val="000000"/>
              </w:rPr>
              <w:t xml:space="preserve">to </w:t>
            </w:r>
            <w:r w:rsidRPr="00854175">
              <w:rPr>
                <w:color w:val="000000"/>
              </w:rPr>
              <w:t xml:space="preserve">find out what items are in the boxes </w:t>
            </w:r>
            <w:r w:rsidRPr="00854175">
              <w:rPr>
                <w:b/>
                <w:bCs/>
                <w:color w:val="000000"/>
                <w:u w:val="single"/>
              </w:rPr>
              <w:t>without opening them</w:t>
            </w:r>
            <w:r w:rsidR="00F40279" w:rsidRPr="00854175">
              <w:rPr>
                <w:color w:val="000000"/>
              </w:rPr>
              <w:t>!</w:t>
            </w:r>
            <w:r w:rsidRPr="00854175">
              <w:rPr>
                <w:color w:val="000000"/>
              </w:rPr>
              <w:t xml:space="preserve"> These boxes are relatively sturdy, so you don’t need to handle them delicately. </w:t>
            </w:r>
          </w:p>
          <w:p w14:paraId="5214EEB5" w14:textId="77777777" w:rsidR="00C71541" w:rsidRPr="00854175" w:rsidRDefault="00C71541" w:rsidP="000F428F">
            <w:pPr>
              <w:rPr>
                <w:color w:val="000000"/>
              </w:rPr>
            </w:pPr>
          </w:p>
          <w:p w14:paraId="08168567" w14:textId="77777777" w:rsidR="00C71541" w:rsidRPr="00854175" w:rsidRDefault="00C71541" w:rsidP="000F428F">
            <w:pPr>
              <w:rPr>
                <w:color w:val="000000"/>
              </w:rPr>
            </w:pPr>
          </w:p>
          <w:p w14:paraId="63086641" w14:textId="77777777" w:rsidR="00C71541" w:rsidRPr="00854175" w:rsidRDefault="00C71541" w:rsidP="000F428F">
            <w:pPr>
              <w:widowControl w:val="0"/>
              <w:autoSpaceDE w:val="0"/>
              <w:autoSpaceDN w:val="0"/>
              <w:adjustRightInd w:val="0"/>
              <w:rPr>
                <w:color w:val="000000" w:themeColor="text1"/>
              </w:rPr>
            </w:pPr>
            <w:r w:rsidRPr="00854175">
              <w:rPr>
                <w:b/>
                <w:color w:val="000000" w:themeColor="text1"/>
              </w:rPr>
              <w:t>1</w:t>
            </w:r>
            <w:r w:rsidRPr="00854175">
              <w:rPr>
                <w:color w:val="000000" w:themeColor="text1"/>
              </w:rPr>
              <w:t xml:space="preserve"> | Look at the set of paper slips that covers some of the important scientific inquiry practices. Arrange them to represent how scientists conduct scientific inquiry. Preserve your arrangement for a later activity. </w:t>
            </w:r>
          </w:p>
          <w:p w14:paraId="5447C166" w14:textId="77777777" w:rsidR="00C71541" w:rsidRPr="00854175" w:rsidRDefault="00C71541" w:rsidP="000F428F">
            <w:pPr>
              <w:rPr>
                <w:color w:val="000000" w:themeColor="text1"/>
              </w:rPr>
            </w:pPr>
          </w:p>
          <w:p w14:paraId="5FD35493" w14:textId="77777777" w:rsidR="00C71541" w:rsidRPr="00854175" w:rsidRDefault="00C71541" w:rsidP="000F428F">
            <w:pPr>
              <w:rPr>
                <w:color w:val="000000" w:themeColor="text1"/>
              </w:rPr>
            </w:pPr>
          </w:p>
          <w:p w14:paraId="4960622B" w14:textId="6EB55D05" w:rsidR="00C71541" w:rsidRPr="00854175" w:rsidRDefault="00C71541" w:rsidP="000F428F">
            <w:pPr>
              <w:widowControl w:val="0"/>
              <w:autoSpaceDE w:val="0"/>
              <w:autoSpaceDN w:val="0"/>
              <w:adjustRightInd w:val="0"/>
              <w:rPr>
                <w:color w:val="000000" w:themeColor="text1"/>
              </w:rPr>
            </w:pPr>
            <w:r w:rsidRPr="00854175">
              <w:rPr>
                <w:b/>
                <w:color w:val="000000" w:themeColor="text1"/>
              </w:rPr>
              <w:t>2</w:t>
            </w:r>
            <w:r w:rsidRPr="00854175">
              <w:rPr>
                <w:color w:val="000000" w:themeColor="text1"/>
              </w:rPr>
              <w:t xml:space="preserve"> | Within your group, take turns playing with the boxes </w:t>
            </w:r>
            <w:r w:rsidRPr="00854175">
              <w:rPr>
                <w:b/>
                <w:bCs/>
                <w:color w:val="000000" w:themeColor="text1"/>
                <w:u w:val="single"/>
              </w:rPr>
              <w:t>without</w:t>
            </w:r>
            <w:r w:rsidRPr="00854175">
              <w:rPr>
                <w:color w:val="000000" w:themeColor="text1"/>
              </w:rPr>
              <w:t xml:space="preserve"> talking. Write down your hypothesis about the objects in the boxes and list evidence supporting the hypothesis.</w:t>
            </w:r>
          </w:p>
          <w:p w14:paraId="11A2F280" w14:textId="77777777" w:rsidR="00C71541" w:rsidRPr="00854175" w:rsidRDefault="00C71541" w:rsidP="000F428F">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386"/>
              <w:gridCol w:w="4668"/>
            </w:tblGrid>
            <w:tr w:rsidR="00C71541" w:rsidRPr="00F40279" w14:paraId="57C06A2F" w14:textId="77777777" w:rsidTr="000F428F">
              <w:tc>
                <w:tcPr>
                  <w:tcW w:w="4386" w:type="dxa"/>
                </w:tcPr>
                <w:p w14:paraId="333DDB0A" w14:textId="77777777" w:rsidR="00C71541" w:rsidRPr="00854175" w:rsidRDefault="00C71541" w:rsidP="000F428F">
                  <w:pPr>
                    <w:jc w:val="center"/>
                    <w:rPr>
                      <w:b/>
                      <w:color w:val="000000" w:themeColor="text1"/>
                    </w:rPr>
                  </w:pPr>
                  <w:r w:rsidRPr="00854175">
                    <w:rPr>
                      <w:b/>
                      <w:color w:val="000000" w:themeColor="text1"/>
                    </w:rPr>
                    <w:t>A</w:t>
                  </w:r>
                </w:p>
              </w:tc>
              <w:tc>
                <w:tcPr>
                  <w:tcW w:w="4668" w:type="dxa"/>
                </w:tcPr>
                <w:p w14:paraId="6708CD7F" w14:textId="77777777" w:rsidR="00C71541" w:rsidRPr="00854175" w:rsidRDefault="00C71541" w:rsidP="000F428F">
                  <w:pPr>
                    <w:jc w:val="center"/>
                    <w:rPr>
                      <w:b/>
                      <w:color w:val="000000" w:themeColor="text1"/>
                    </w:rPr>
                  </w:pPr>
                  <w:r w:rsidRPr="00854175">
                    <w:rPr>
                      <w:b/>
                      <w:color w:val="000000" w:themeColor="text1"/>
                    </w:rPr>
                    <w:t>B</w:t>
                  </w:r>
                </w:p>
              </w:tc>
            </w:tr>
            <w:tr w:rsidR="00C71541" w:rsidRPr="00F40279" w14:paraId="4C20FA80" w14:textId="77777777" w:rsidTr="000F428F">
              <w:trPr>
                <w:trHeight w:val="2960"/>
              </w:trPr>
              <w:tc>
                <w:tcPr>
                  <w:tcW w:w="4386" w:type="dxa"/>
                </w:tcPr>
                <w:p w14:paraId="0BB6803E" w14:textId="77777777" w:rsidR="00C71541" w:rsidRPr="00854175" w:rsidRDefault="00C71541" w:rsidP="000F428F">
                  <w:pPr>
                    <w:rPr>
                      <w:color w:val="000000" w:themeColor="text1"/>
                    </w:rPr>
                  </w:pPr>
                </w:p>
                <w:p w14:paraId="736284F7" w14:textId="77777777" w:rsidR="00C71541" w:rsidRPr="00854175" w:rsidRDefault="00C71541" w:rsidP="000F428F">
                  <w:pPr>
                    <w:rPr>
                      <w:color w:val="000000" w:themeColor="text1"/>
                    </w:rPr>
                  </w:pPr>
                  <w:r w:rsidRPr="00854175">
                    <w:rPr>
                      <w:color w:val="000000" w:themeColor="text1"/>
                    </w:rPr>
                    <w:t>Hypothesis about the objects contained in the box:</w:t>
                  </w:r>
                </w:p>
                <w:p w14:paraId="2593EBA5" w14:textId="77777777" w:rsidR="00C71541" w:rsidRPr="00854175" w:rsidRDefault="00C71541" w:rsidP="000F428F">
                  <w:pPr>
                    <w:rPr>
                      <w:color w:val="000000" w:themeColor="text1"/>
                    </w:rPr>
                  </w:pPr>
                </w:p>
                <w:p w14:paraId="36C3F2C8" w14:textId="77777777" w:rsidR="00C71541" w:rsidRPr="00854175" w:rsidRDefault="00C71541" w:rsidP="000F428F">
                  <w:pPr>
                    <w:rPr>
                      <w:color w:val="000000" w:themeColor="text1"/>
                    </w:rPr>
                  </w:pPr>
                </w:p>
                <w:p w14:paraId="1645B455" w14:textId="77777777" w:rsidR="00C71541" w:rsidRPr="00854175" w:rsidRDefault="00C71541" w:rsidP="000F428F">
                  <w:pPr>
                    <w:rPr>
                      <w:color w:val="000000" w:themeColor="text1"/>
                    </w:rPr>
                  </w:pPr>
                </w:p>
                <w:p w14:paraId="0B23D3E9" w14:textId="77777777" w:rsidR="00C71541" w:rsidRPr="00854175" w:rsidRDefault="00C71541" w:rsidP="000F428F">
                  <w:pPr>
                    <w:rPr>
                      <w:color w:val="000000" w:themeColor="text1"/>
                    </w:rPr>
                  </w:pPr>
                </w:p>
                <w:p w14:paraId="78853981" w14:textId="77777777" w:rsidR="00C71541" w:rsidRPr="00854175" w:rsidRDefault="00C71541" w:rsidP="000F428F">
                  <w:pPr>
                    <w:rPr>
                      <w:color w:val="000000" w:themeColor="text1"/>
                    </w:rPr>
                  </w:pPr>
                </w:p>
                <w:p w14:paraId="29FBFBFB" w14:textId="1C45567C" w:rsidR="00C71541" w:rsidRDefault="00C71541" w:rsidP="000F428F">
                  <w:pPr>
                    <w:rPr>
                      <w:color w:val="000000" w:themeColor="text1"/>
                    </w:rPr>
                  </w:pPr>
                </w:p>
                <w:p w14:paraId="2B139F7A" w14:textId="77777777" w:rsidR="002E69A7" w:rsidRPr="00854175" w:rsidRDefault="002E69A7" w:rsidP="000F428F">
                  <w:pPr>
                    <w:rPr>
                      <w:color w:val="000000" w:themeColor="text1"/>
                    </w:rPr>
                  </w:pPr>
                </w:p>
                <w:p w14:paraId="42FE983C" w14:textId="77777777" w:rsidR="00C71541" w:rsidRPr="00854175" w:rsidRDefault="00C71541" w:rsidP="000F428F">
                  <w:pPr>
                    <w:rPr>
                      <w:color w:val="000000" w:themeColor="text1"/>
                    </w:rPr>
                  </w:pPr>
                </w:p>
                <w:p w14:paraId="3C231DA6" w14:textId="77777777" w:rsidR="00C71541" w:rsidRPr="00854175" w:rsidRDefault="00C71541" w:rsidP="000F428F">
                  <w:pPr>
                    <w:rPr>
                      <w:color w:val="000000" w:themeColor="text1"/>
                    </w:rPr>
                  </w:pPr>
                  <w:r w:rsidRPr="00854175">
                    <w:rPr>
                      <w:color w:val="000000" w:themeColor="text1"/>
                    </w:rPr>
                    <w:t>Evidence to support your hypothesis:</w:t>
                  </w:r>
                </w:p>
                <w:p w14:paraId="2A3539B4" w14:textId="77777777" w:rsidR="00C71541" w:rsidRPr="00854175" w:rsidRDefault="00C71541" w:rsidP="000F428F">
                  <w:pPr>
                    <w:rPr>
                      <w:color w:val="000000" w:themeColor="text1"/>
                    </w:rPr>
                  </w:pPr>
                </w:p>
                <w:p w14:paraId="56F38468" w14:textId="77777777" w:rsidR="00C71541" w:rsidRPr="00854175" w:rsidRDefault="00C71541" w:rsidP="000F428F">
                  <w:pPr>
                    <w:rPr>
                      <w:color w:val="000000" w:themeColor="text1"/>
                    </w:rPr>
                  </w:pPr>
                </w:p>
                <w:p w14:paraId="572B77B3" w14:textId="77777777" w:rsidR="00C71541" w:rsidRPr="00854175" w:rsidRDefault="00C71541" w:rsidP="000F428F">
                  <w:pPr>
                    <w:rPr>
                      <w:color w:val="000000" w:themeColor="text1"/>
                    </w:rPr>
                  </w:pPr>
                </w:p>
                <w:p w14:paraId="399BF9C6" w14:textId="77777777" w:rsidR="00C71541" w:rsidRPr="00854175" w:rsidRDefault="00C71541" w:rsidP="000F428F">
                  <w:pPr>
                    <w:rPr>
                      <w:color w:val="000000" w:themeColor="text1"/>
                    </w:rPr>
                  </w:pPr>
                </w:p>
                <w:p w14:paraId="2FCA026A" w14:textId="77777777" w:rsidR="00C71541" w:rsidRPr="00854175" w:rsidRDefault="00C71541" w:rsidP="000F428F">
                  <w:pPr>
                    <w:rPr>
                      <w:color w:val="000000" w:themeColor="text1"/>
                    </w:rPr>
                  </w:pPr>
                </w:p>
                <w:p w14:paraId="73CB5C0B" w14:textId="77777777" w:rsidR="00C71541" w:rsidRPr="00854175" w:rsidRDefault="00C71541" w:rsidP="000F428F">
                  <w:pPr>
                    <w:rPr>
                      <w:color w:val="000000" w:themeColor="text1"/>
                    </w:rPr>
                  </w:pPr>
                </w:p>
                <w:p w14:paraId="5B971365" w14:textId="77777777" w:rsidR="00C71541" w:rsidRPr="00854175" w:rsidRDefault="00C71541" w:rsidP="000F428F">
                  <w:pPr>
                    <w:rPr>
                      <w:color w:val="000000" w:themeColor="text1"/>
                    </w:rPr>
                  </w:pPr>
                </w:p>
                <w:p w14:paraId="4DCFFE34" w14:textId="77777777" w:rsidR="00C71541" w:rsidRPr="00854175" w:rsidRDefault="00C71541" w:rsidP="000F428F">
                  <w:pPr>
                    <w:rPr>
                      <w:color w:val="000000" w:themeColor="text1"/>
                    </w:rPr>
                  </w:pPr>
                </w:p>
                <w:p w14:paraId="3F57FC0A" w14:textId="77777777" w:rsidR="00C71541" w:rsidRPr="00854175" w:rsidRDefault="00C71541" w:rsidP="000F428F">
                  <w:pPr>
                    <w:rPr>
                      <w:color w:val="000000" w:themeColor="text1"/>
                    </w:rPr>
                  </w:pPr>
                </w:p>
              </w:tc>
              <w:tc>
                <w:tcPr>
                  <w:tcW w:w="4668" w:type="dxa"/>
                </w:tcPr>
                <w:p w14:paraId="2D6CDBBC" w14:textId="77777777" w:rsidR="00C71541" w:rsidRPr="00854175" w:rsidRDefault="00C71541" w:rsidP="000F428F">
                  <w:pPr>
                    <w:rPr>
                      <w:color w:val="000000" w:themeColor="text1"/>
                    </w:rPr>
                  </w:pPr>
                </w:p>
                <w:p w14:paraId="44367571" w14:textId="77777777" w:rsidR="00C71541" w:rsidRPr="00854175" w:rsidRDefault="00C71541" w:rsidP="000F428F">
                  <w:pPr>
                    <w:rPr>
                      <w:color w:val="000000" w:themeColor="text1"/>
                    </w:rPr>
                  </w:pPr>
                  <w:r w:rsidRPr="00854175">
                    <w:rPr>
                      <w:color w:val="000000" w:themeColor="text1"/>
                    </w:rPr>
                    <w:t>Hypothesis about the objects contained in the box:</w:t>
                  </w:r>
                </w:p>
                <w:p w14:paraId="78444817" w14:textId="77777777" w:rsidR="00C71541" w:rsidRPr="00854175" w:rsidRDefault="00C71541" w:rsidP="000F428F">
                  <w:pPr>
                    <w:rPr>
                      <w:color w:val="000000" w:themeColor="text1"/>
                    </w:rPr>
                  </w:pPr>
                </w:p>
                <w:p w14:paraId="6E8E849A" w14:textId="77777777" w:rsidR="00C71541" w:rsidRPr="00854175" w:rsidRDefault="00C71541" w:rsidP="000F428F">
                  <w:pPr>
                    <w:rPr>
                      <w:color w:val="000000" w:themeColor="text1"/>
                    </w:rPr>
                  </w:pPr>
                </w:p>
                <w:p w14:paraId="6C81F7A9" w14:textId="77777777" w:rsidR="00C71541" w:rsidRPr="00854175" w:rsidRDefault="00C71541" w:rsidP="000F428F">
                  <w:pPr>
                    <w:rPr>
                      <w:color w:val="000000" w:themeColor="text1"/>
                    </w:rPr>
                  </w:pPr>
                </w:p>
                <w:p w14:paraId="51070801" w14:textId="77777777" w:rsidR="00C71541" w:rsidRPr="00854175" w:rsidRDefault="00C71541" w:rsidP="000F428F">
                  <w:pPr>
                    <w:rPr>
                      <w:color w:val="000000" w:themeColor="text1"/>
                    </w:rPr>
                  </w:pPr>
                </w:p>
                <w:p w14:paraId="15CAE0B6" w14:textId="77777777" w:rsidR="00C71541" w:rsidRPr="00854175" w:rsidRDefault="00C71541" w:rsidP="000F428F">
                  <w:pPr>
                    <w:rPr>
                      <w:color w:val="000000" w:themeColor="text1"/>
                    </w:rPr>
                  </w:pPr>
                </w:p>
                <w:p w14:paraId="231B717F" w14:textId="77777777" w:rsidR="00C71541" w:rsidRPr="00854175" w:rsidRDefault="00C71541" w:rsidP="000F428F">
                  <w:pPr>
                    <w:rPr>
                      <w:color w:val="000000" w:themeColor="text1"/>
                    </w:rPr>
                  </w:pPr>
                </w:p>
                <w:p w14:paraId="6EDDE4A2" w14:textId="77777777" w:rsidR="00C71541" w:rsidRPr="00854175" w:rsidRDefault="00C71541" w:rsidP="000F428F">
                  <w:pPr>
                    <w:rPr>
                      <w:color w:val="000000" w:themeColor="text1"/>
                    </w:rPr>
                  </w:pPr>
                </w:p>
                <w:p w14:paraId="51991057" w14:textId="77777777" w:rsidR="00C71541" w:rsidRPr="00854175" w:rsidRDefault="00C71541" w:rsidP="000F428F">
                  <w:pPr>
                    <w:rPr>
                      <w:color w:val="000000" w:themeColor="text1"/>
                    </w:rPr>
                  </w:pPr>
                </w:p>
                <w:p w14:paraId="7814AC40" w14:textId="77777777" w:rsidR="00C71541" w:rsidRPr="00854175" w:rsidRDefault="00C71541" w:rsidP="000F428F">
                  <w:pPr>
                    <w:rPr>
                      <w:color w:val="000000" w:themeColor="text1"/>
                    </w:rPr>
                  </w:pPr>
                  <w:r w:rsidRPr="00854175">
                    <w:rPr>
                      <w:color w:val="000000" w:themeColor="text1"/>
                    </w:rPr>
                    <w:t>Evidence to support your hypothesis:</w:t>
                  </w:r>
                </w:p>
              </w:tc>
            </w:tr>
          </w:tbl>
          <w:p w14:paraId="2836E608" w14:textId="77777777" w:rsidR="00C71541" w:rsidRPr="00854175" w:rsidRDefault="00C71541" w:rsidP="000F428F">
            <w:pPr>
              <w:rPr>
                <w:color w:val="000000" w:themeColor="text1"/>
              </w:rPr>
            </w:pPr>
          </w:p>
          <w:p w14:paraId="5D23791A" w14:textId="77777777" w:rsidR="00C71541" w:rsidRPr="00854175" w:rsidRDefault="00C71541" w:rsidP="000F428F">
            <w:pPr>
              <w:rPr>
                <w:color w:val="000000" w:themeColor="text1"/>
              </w:rPr>
            </w:pPr>
          </w:p>
          <w:p w14:paraId="34E9BD20" w14:textId="77777777" w:rsidR="00C71541" w:rsidRPr="00854175" w:rsidRDefault="00C71541" w:rsidP="000F428F">
            <w:pPr>
              <w:widowControl w:val="0"/>
              <w:autoSpaceDE w:val="0"/>
              <w:autoSpaceDN w:val="0"/>
              <w:adjustRightInd w:val="0"/>
              <w:rPr>
                <w:color w:val="000000" w:themeColor="text1"/>
              </w:rPr>
            </w:pPr>
            <w:r w:rsidRPr="00854175">
              <w:rPr>
                <w:b/>
                <w:color w:val="000000" w:themeColor="text1"/>
              </w:rPr>
              <w:t>3</w:t>
            </w:r>
            <w:r w:rsidRPr="00854175">
              <w:rPr>
                <w:color w:val="000000" w:themeColor="text1"/>
              </w:rPr>
              <w:t xml:space="preserve"> | After all members in the group have played with the boxes, share your hypotheses and the evidence within your group. Are you able to come up with a consensus hypothesis about the object(s) in each of the boxes? In either case, write or draw your hypotheses on the whiteboard. </w:t>
            </w:r>
          </w:p>
          <w:p w14:paraId="060956EF" w14:textId="77777777" w:rsidR="00C71541" w:rsidRPr="00854175" w:rsidRDefault="00C71541" w:rsidP="000F428F">
            <w:pPr>
              <w:rPr>
                <w:color w:val="000000" w:themeColor="text1"/>
              </w:rPr>
            </w:pPr>
          </w:p>
          <w:p w14:paraId="2F58CE4A" w14:textId="77777777" w:rsidR="00C71541" w:rsidRPr="00854175" w:rsidRDefault="00C71541" w:rsidP="000F428F">
            <w:pPr>
              <w:rPr>
                <w:color w:val="000000" w:themeColor="text1"/>
              </w:rPr>
            </w:pPr>
          </w:p>
          <w:p w14:paraId="7CEEC0F3" w14:textId="77777777" w:rsidR="00C71541" w:rsidRPr="00854175" w:rsidRDefault="00C71541" w:rsidP="000F428F">
            <w:pPr>
              <w:rPr>
                <w:color w:val="000000" w:themeColor="text1"/>
              </w:rPr>
            </w:pPr>
          </w:p>
          <w:p w14:paraId="6E6D22D6" w14:textId="77777777" w:rsidR="00C71541" w:rsidRPr="00854175" w:rsidRDefault="00C71541" w:rsidP="000F428F">
            <w:pPr>
              <w:rPr>
                <w:color w:val="000000" w:themeColor="text1"/>
              </w:rPr>
            </w:pPr>
          </w:p>
          <w:p w14:paraId="6BDE4F9F" w14:textId="77777777" w:rsidR="00C71541" w:rsidRPr="00854175" w:rsidRDefault="00C71541" w:rsidP="000F428F">
            <w:pPr>
              <w:widowControl w:val="0"/>
              <w:autoSpaceDE w:val="0"/>
              <w:autoSpaceDN w:val="0"/>
              <w:adjustRightInd w:val="0"/>
              <w:rPr>
                <w:color w:val="000000" w:themeColor="text1"/>
              </w:rPr>
            </w:pPr>
            <w:r w:rsidRPr="00854175">
              <w:rPr>
                <w:b/>
                <w:color w:val="000000" w:themeColor="text1"/>
              </w:rPr>
              <w:t>4</w:t>
            </w:r>
            <w:r w:rsidRPr="00854175">
              <w:rPr>
                <w:color w:val="000000" w:themeColor="text1"/>
              </w:rPr>
              <w:t xml:space="preserve"> | What could you do to further test your hypotheses? Describe your approach(es) in sufficient detail, and predict the relevant results.</w:t>
            </w:r>
          </w:p>
          <w:p w14:paraId="4AA1658C" w14:textId="77777777" w:rsidR="00C71541" w:rsidRPr="00854175" w:rsidRDefault="00C71541" w:rsidP="000F428F">
            <w:pPr>
              <w:widowControl w:val="0"/>
              <w:autoSpaceDE w:val="0"/>
              <w:autoSpaceDN w:val="0"/>
              <w:adjustRightInd w:val="0"/>
              <w:rPr>
                <w:color w:val="000000" w:themeColor="text1"/>
              </w:rPr>
            </w:pPr>
          </w:p>
          <w:p w14:paraId="2CC17D28" w14:textId="77777777" w:rsidR="00C71541" w:rsidRPr="00854175" w:rsidRDefault="00C71541" w:rsidP="000F428F">
            <w:pPr>
              <w:rPr>
                <w:color w:val="000000" w:themeColor="text1"/>
              </w:rPr>
            </w:pPr>
          </w:p>
          <w:p w14:paraId="15EB4472" w14:textId="77777777" w:rsidR="00C71541" w:rsidRPr="00854175" w:rsidRDefault="00C71541" w:rsidP="000F428F">
            <w:pPr>
              <w:rPr>
                <w:color w:val="000000" w:themeColor="text1"/>
              </w:rPr>
            </w:pPr>
          </w:p>
          <w:p w14:paraId="7DAD85E1" w14:textId="77777777" w:rsidR="00C71541" w:rsidRPr="00854175" w:rsidRDefault="00C71541" w:rsidP="000F428F">
            <w:pPr>
              <w:rPr>
                <w:color w:val="000000" w:themeColor="text1"/>
              </w:rPr>
            </w:pPr>
          </w:p>
          <w:p w14:paraId="04F5F8FC" w14:textId="77777777" w:rsidR="00C71541" w:rsidRPr="00854175" w:rsidRDefault="00C71541" w:rsidP="000F428F">
            <w:pPr>
              <w:rPr>
                <w:color w:val="000000" w:themeColor="text1"/>
              </w:rPr>
            </w:pPr>
          </w:p>
          <w:p w14:paraId="6B5D92EB" w14:textId="77777777" w:rsidR="00C71541" w:rsidRPr="00854175" w:rsidRDefault="00C71541" w:rsidP="000F428F">
            <w:pPr>
              <w:rPr>
                <w:color w:val="000000" w:themeColor="text1"/>
              </w:rPr>
            </w:pPr>
          </w:p>
          <w:p w14:paraId="7FDA241F" w14:textId="77777777" w:rsidR="00C71541" w:rsidRPr="00854175" w:rsidRDefault="00C71541" w:rsidP="000F428F">
            <w:pPr>
              <w:rPr>
                <w:color w:val="000000" w:themeColor="text1"/>
              </w:rPr>
            </w:pPr>
          </w:p>
          <w:p w14:paraId="6EA8C90C" w14:textId="77777777" w:rsidR="00C71541" w:rsidRPr="00854175" w:rsidRDefault="00C71541" w:rsidP="000F428F">
            <w:pPr>
              <w:rPr>
                <w:color w:val="000000" w:themeColor="text1"/>
              </w:rPr>
            </w:pPr>
            <w:r w:rsidRPr="00854175">
              <w:rPr>
                <w:b/>
                <w:color w:val="000000" w:themeColor="text1"/>
              </w:rPr>
              <w:t>5</w:t>
            </w:r>
            <w:r w:rsidRPr="00854175">
              <w:rPr>
                <w:color w:val="000000" w:themeColor="text1"/>
              </w:rPr>
              <w:t xml:space="preserve"> | Examine the provided candidate objects. Which of them are most likely to be those in the box? Test your hypothesis/hypotheses using candidate objects and tools. Record your data below. Do the newly collected data support your hypotheses? If yes, how? If not, what are your new hypotheses? Refine your hypotheses below and on the whiteboard.</w:t>
            </w:r>
          </w:p>
          <w:p w14:paraId="5C35C113" w14:textId="77777777" w:rsidR="00C71541" w:rsidRPr="00854175" w:rsidRDefault="00C71541" w:rsidP="000F428F">
            <w:pPr>
              <w:rPr>
                <w:color w:val="000000" w:themeColor="text1"/>
              </w:rPr>
            </w:pPr>
          </w:p>
          <w:p w14:paraId="153CEF84" w14:textId="77777777" w:rsidR="00C71541" w:rsidRPr="00854175" w:rsidRDefault="00C71541" w:rsidP="000F428F">
            <w:pPr>
              <w:rPr>
                <w:color w:val="000000" w:themeColor="text1"/>
              </w:rPr>
            </w:pPr>
          </w:p>
          <w:p w14:paraId="5DBD46DC" w14:textId="77777777" w:rsidR="00C71541" w:rsidRPr="00854175" w:rsidRDefault="00C71541" w:rsidP="000F428F">
            <w:pPr>
              <w:rPr>
                <w:color w:val="000000" w:themeColor="text1"/>
              </w:rPr>
            </w:pPr>
          </w:p>
          <w:p w14:paraId="415450B2" w14:textId="77777777" w:rsidR="00C71541" w:rsidRPr="00854175" w:rsidRDefault="00C71541" w:rsidP="000F428F">
            <w:pPr>
              <w:rPr>
                <w:color w:val="000000" w:themeColor="text1"/>
              </w:rPr>
            </w:pPr>
          </w:p>
          <w:p w14:paraId="5AA89048" w14:textId="77777777" w:rsidR="00C71541" w:rsidRPr="00854175" w:rsidRDefault="00C71541" w:rsidP="000F428F">
            <w:pPr>
              <w:rPr>
                <w:color w:val="000000" w:themeColor="text1"/>
              </w:rPr>
            </w:pPr>
          </w:p>
          <w:p w14:paraId="0FB40F46" w14:textId="77777777" w:rsidR="00C71541" w:rsidRPr="00854175" w:rsidRDefault="00C71541" w:rsidP="000F428F">
            <w:pPr>
              <w:rPr>
                <w:color w:val="000000" w:themeColor="text1"/>
              </w:rPr>
            </w:pPr>
          </w:p>
          <w:p w14:paraId="09BAA03D" w14:textId="77777777" w:rsidR="00C71541" w:rsidRPr="00854175" w:rsidRDefault="00C71541" w:rsidP="000F428F">
            <w:pPr>
              <w:rPr>
                <w:color w:val="000000" w:themeColor="text1"/>
              </w:rPr>
            </w:pPr>
          </w:p>
          <w:p w14:paraId="57A1F34A" w14:textId="77777777" w:rsidR="00C71541" w:rsidRPr="00854175" w:rsidRDefault="00C71541" w:rsidP="000F428F">
            <w:pPr>
              <w:rPr>
                <w:color w:val="000000" w:themeColor="text1"/>
              </w:rPr>
            </w:pPr>
          </w:p>
          <w:p w14:paraId="7AFF4162" w14:textId="77777777" w:rsidR="00C71541" w:rsidRPr="00854175" w:rsidRDefault="00C71541" w:rsidP="000F428F">
            <w:pPr>
              <w:rPr>
                <w:color w:val="000000" w:themeColor="text1"/>
              </w:rPr>
            </w:pPr>
          </w:p>
          <w:p w14:paraId="2D7C5533" w14:textId="77777777" w:rsidR="00C71541" w:rsidRPr="00854175" w:rsidRDefault="00C71541" w:rsidP="000F428F">
            <w:pPr>
              <w:rPr>
                <w:color w:val="000000" w:themeColor="text1"/>
              </w:rPr>
            </w:pPr>
          </w:p>
          <w:p w14:paraId="15DD3E1A" w14:textId="77777777" w:rsidR="00C71541" w:rsidRPr="00854175" w:rsidRDefault="00C71541" w:rsidP="000F428F">
            <w:pPr>
              <w:rPr>
                <w:color w:val="000000" w:themeColor="text1"/>
              </w:rPr>
            </w:pPr>
          </w:p>
          <w:p w14:paraId="63A4243D" w14:textId="77777777" w:rsidR="00C71541" w:rsidRPr="00854175" w:rsidRDefault="00C71541" w:rsidP="000F428F">
            <w:pPr>
              <w:rPr>
                <w:color w:val="000000" w:themeColor="text1"/>
              </w:rPr>
            </w:pPr>
          </w:p>
          <w:p w14:paraId="2B0F2C3A" w14:textId="77777777" w:rsidR="00C71541" w:rsidRPr="00854175" w:rsidRDefault="00C71541" w:rsidP="000F428F">
            <w:pPr>
              <w:rPr>
                <w:color w:val="000000" w:themeColor="text1"/>
              </w:rPr>
            </w:pPr>
          </w:p>
          <w:p w14:paraId="00206E69" w14:textId="77777777" w:rsidR="00C71541" w:rsidRPr="00854175" w:rsidRDefault="00C71541" w:rsidP="000F428F">
            <w:pPr>
              <w:rPr>
                <w:color w:val="000000" w:themeColor="text1"/>
              </w:rPr>
            </w:pPr>
          </w:p>
          <w:p w14:paraId="7738749A" w14:textId="77777777" w:rsidR="00C71541" w:rsidRPr="00854175" w:rsidRDefault="00C71541" w:rsidP="000F428F">
            <w:pPr>
              <w:rPr>
                <w:color w:val="000000" w:themeColor="text1"/>
              </w:rPr>
            </w:pPr>
          </w:p>
          <w:p w14:paraId="4BDE3C92" w14:textId="77777777" w:rsidR="00C71541" w:rsidRPr="00854175" w:rsidRDefault="00C71541" w:rsidP="000F428F">
            <w:pPr>
              <w:widowControl w:val="0"/>
              <w:autoSpaceDE w:val="0"/>
              <w:autoSpaceDN w:val="0"/>
              <w:adjustRightInd w:val="0"/>
              <w:rPr>
                <w:color w:val="000000" w:themeColor="text1"/>
              </w:rPr>
            </w:pPr>
            <w:r w:rsidRPr="00854175">
              <w:rPr>
                <w:b/>
                <w:color w:val="000000" w:themeColor="text1"/>
              </w:rPr>
              <w:t xml:space="preserve">6 </w:t>
            </w:r>
            <w:r w:rsidRPr="00854175">
              <w:rPr>
                <w:color w:val="000000" w:themeColor="text1"/>
              </w:rPr>
              <w:t xml:space="preserve">| Discuss your entire investigation process on the boxes. How does this activity resemble a </w:t>
            </w:r>
            <w:r w:rsidRPr="00854175">
              <w:rPr>
                <w:b/>
                <w:bCs/>
                <w:color w:val="000000" w:themeColor="text1"/>
                <w:u w:val="single"/>
              </w:rPr>
              <w:t>scientific</w:t>
            </w:r>
            <w:r w:rsidRPr="00854175">
              <w:rPr>
                <w:color w:val="000000" w:themeColor="text1"/>
              </w:rPr>
              <w:t xml:space="preserve"> inquiry process? Feel free to revise your original inquiry practice slips if needed. Prepare to explain your revisions to the rest of the class. </w:t>
            </w:r>
          </w:p>
          <w:p w14:paraId="27C6823C" w14:textId="77777777" w:rsidR="00C71541" w:rsidRPr="00854175" w:rsidRDefault="00C71541" w:rsidP="000F428F">
            <w:pPr>
              <w:rPr>
                <w:color w:val="000000"/>
              </w:rPr>
            </w:pPr>
          </w:p>
          <w:p w14:paraId="057EFF6F" w14:textId="77777777" w:rsidR="00C71541" w:rsidRPr="00854175" w:rsidRDefault="00C71541" w:rsidP="000F428F">
            <w:pPr>
              <w:rPr>
                <w:color w:val="000000"/>
              </w:rPr>
            </w:pPr>
          </w:p>
          <w:p w14:paraId="7419EB4F" w14:textId="77777777" w:rsidR="00C71541" w:rsidRPr="00854175" w:rsidRDefault="00C71541" w:rsidP="000F428F">
            <w:pPr>
              <w:rPr>
                <w:color w:val="000000"/>
              </w:rPr>
            </w:pPr>
          </w:p>
          <w:p w14:paraId="2165396D" w14:textId="77777777" w:rsidR="00C71541" w:rsidRPr="00854175" w:rsidRDefault="00C71541" w:rsidP="000F428F">
            <w:pPr>
              <w:rPr>
                <w:color w:val="000000"/>
              </w:rPr>
            </w:pPr>
          </w:p>
          <w:p w14:paraId="4358CAA9" w14:textId="77777777" w:rsidR="00C71541" w:rsidRPr="00854175" w:rsidRDefault="00C71541" w:rsidP="000F428F">
            <w:pPr>
              <w:rPr>
                <w:color w:val="000000"/>
              </w:rPr>
            </w:pPr>
          </w:p>
          <w:p w14:paraId="563178C4" w14:textId="77777777" w:rsidR="00C71541" w:rsidRPr="00854175" w:rsidRDefault="00C71541" w:rsidP="000F428F">
            <w:pPr>
              <w:snapToGrid w:val="0"/>
              <w:spacing w:after="240"/>
              <w:jc w:val="center"/>
              <w:rPr>
                <w:b/>
                <w:bCs/>
                <w:color w:val="222222"/>
                <w:shd w:val="clear" w:color="auto" w:fill="FFFFFF"/>
              </w:rPr>
            </w:pPr>
            <w:r w:rsidRPr="00854175">
              <w:rPr>
                <w:b/>
                <w:bCs/>
                <w:color w:val="222222"/>
                <w:shd w:val="clear" w:color="auto" w:fill="FFFFFF"/>
              </w:rPr>
              <w:lastRenderedPageBreak/>
              <w:t>Course Material 2: Inquiry Slips</w:t>
            </w:r>
          </w:p>
          <w:p w14:paraId="42F2DDDB" w14:textId="77777777" w:rsidR="00C71541" w:rsidRPr="00B11BDA" w:rsidRDefault="00C71541" w:rsidP="000F428F">
            <w:pPr>
              <w:rPr>
                <w:color w:val="000000"/>
              </w:rPr>
            </w:pPr>
          </w:p>
          <w:p w14:paraId="7A35EE8D" w14:textId="77777777" w:rsidR="00C71541" w:rsidRPr="00B11BDA" w:rsidRDefault="00C71541" w:rsidP="000F428F">
            <w:pPr>
              <w:jc w:val="center"/>
              <w:rPr>
                <w:color w:val="000000"/>
              </w:rPr>
            </w:pPr>
            <w:r w:rsidRPr="00B11BDA">
              <w:rPr>
                <w:noProof/>
                <w:color w:val="000000"/>
              </w:rPr>
              <w:drawing>
                <wp:inline distT="0" distB="0" distL="0" distR="0" wp14:anchorId="7BBA9DF9" wp14:editId="414B5EC1">
                  <wp:extent cx="4632960" cy="3474720"/>
                  <wp:effectExtent l="0" t="0" r="254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a:stretch>
                            <a:fillRect/>
                          </a:stretch>
                        </pic:blipFill>
                        <pic:spPr>
                          <a:xfrm>
                            <a:off x="0" y="0"/>
                            <a:ext cx="4632960" cy="3474720"/>
                          </a:xfrm>
                          <a:prstGeom prst="rect">
                            <a:avLst/>
                          </a:prstGeom>
                        </pic:spPr>
                      </pic:pic>
                    </a:graphicData>
                  </a:graphic>
                </wp:inline>
              </w:drawing>
            </w:r>
          </w:p>
          <w:p w14:paraId="020D88D1" w14:textId="77777777" w:rsidR="00C71541" w:rsidRPr="00B11BDA" w:rsidRDefault="00C71541" w:rsidP="000F428F">
            <w:pPr>
              <w:rPr>
                <w:color w:val="000000"/>
              </w:rPr>
            </w:pPr>
          </w:p>
          <w:p w14:paraId="5C467B7D" w14:textId="77777777" w:rsidR="00C71541" w:rsidRPr="00B11BDA" w:rsidRDefault="00C71541" w:rsidP="000F428F">
            <w:pPr>
              <w:rPr>
                <w:color w:val="000000"/>
              </w:rPr>
            </w:pPr>
          </w:p>
          <w:p w14:paraId="16FC41C8" w14:textId="77777777" w:rsidR="00C71541" w:rsidRPr="00B11BDA" w:rsidRDefault="00C71541" w:rsidP="000F428F">
            <w:pPr>
              <w:jc w:val="center"/>
              <w:rPr>
                <w:color w:val="000000"/>
              </w:rPr>
            </w:pPr>
            <w:r w:rsidRPr="00B11BDA">
              <w:rPr>
                <w:noProof/>
                <w:color w:val="000000"/>
              </w:rPr>
              <w:drawing>
                <wp:inline distT="0" distB="0" distL="0" distR="0" wp14:anchorId="037EF15A" wp14:editId="37FDB800">
                  <wp:extent cx="4632960" cy="34747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stretch>
                            <a:fillRect/>
                          </a:stretch>
                        </pic:blipFill>
                        <pic:spPr>
                          <a:xfrm>
                            <a:off x="0" y="0"/>
                            <a:ext cx="4632960" cy="3474720"/>
                          </a:xfrm>
                          <a:prstGeom prst="rect">
                            <a:avLst/>
                          </a:prstGeom>
                        </pic:spPr>
                      </pic:pic>
                    </a:graphicData>
                  </a:graphic>
                </wp:inline>
              </w:drawing>
            </w:r>
          </w:p>
          <w:p w14:paraId="66745831" w14:textId="77777777" w:rsidR="00C71541" w:rsidRPr="00B11BDA" w:rsidRDefault="00C71541" w:rsidP="000F428F">
            <w:pPr>
              <w:rPr>
                <w:color w:val="000000"/>
              </w:rPr>
            </w:pPr>
          </w:p>
          <w:p w14:paraId="18683508" w14:textId="77777777" w:rsidR="00C71541" w:rsidRPr="00B11BDA" w:rsidRDefault="00C71541" w:rsidP="000F428F">
            <w:pPr>
              <w:jc w:val="center"/>
              <w:rPr>
                <w:color w:val="000000"/>
              </w:rPr>
            </w:pPr>
            <w:r w:rsidRPr="00B11BDA">
              <w:rPr>
                <w:noProof/>
                <w:color w:val="000000"/>
              </w:rPr>
              <w:lastRenderedPageBreak/>
              <w:drawing>
                <wp:inline distT="0" distB="0" distL="0" distR="0" wp14:anchorId="1B88BB95" wp14:editId="679105F6">
                  <wp:extent cx="4632960" cy="347472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stretch>
                            <a:fillRect/>
                          </a:stretch>
                        </pic:blipFill>
                        <pic:spPr>
                          <a:xfrm>
                            <a:off x="0" y="0"/>
                            <a:ext cx="4632960" cy="3474720"/>
                          </a:xfrm>
                          <a:prstGeom prst="rect">
                            <a:avLst/>
                          </a:prstGeom>
                        </pic:spPr>
                      </pic:pic>
                    </a:graphicData>
                  </a:graphic>
                </wp:inline>
              </w:drawing>
            </w:r>
          </w:p>
          <w:p w14:paraId="70C73697" w14:textId="77777777" w:rsidR="00C71541" w:rsidRPr="00B11BDA" w:rsidRDefault="00C71541" w:rsidP="000F428F">
            <w:pPr>
              <w:rPr>
                <w:color w:val="000000"/>
              </w:rPr>
            </w:pPr>
          </w:p>
          <w:p w14:paraId="25863206" w14:textId="77777777" w:rsidR="00C71541" w:rsidRPr="00B11BDA" w:rsidRDefault="00C71541" w:rsidP="000F428F">
            <w:pPr>
              <w:jc w:val="center"/>
              <w:rPr>
                <w:color w:val="000000"/>
              </w:rPr>
            </w:pPr>
            <w:r w:rsidRPr="00B11BDA">
              <w:rPr>
                <w:noProof/>
                <w:color w:val="000000"/>
              </w:rPr>
              <w:drawing>
                <wp:inline distT="0" distB="0" distL="0" distR="0" wp14:anchorId="419EAF78" wp14:editId="7FBE6728">
                  <wp:extent cx="4632960" cy="3474720"/>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stretch>
                            <a:fillRect/>
                          </a:stretch>
                        </pic:blipFill>
                        <pic:spPr>
                          <a:xfrm>
                            <a:off x="0" y="0"/>
                            <a:ext cx="4632960" cy="3474720"/>
                          </a:xfrm>
                          <a:prstGeom prst="rect">
                            <a:avLst/>
                          </a:prstGeom>
                        </pic:spPr>
                      </pic:pic>
                    </a:graphicData>
                  </a:graphic>
                </wp:inline>
              </w:drawing>
            </w:r>
          </w:p>
          <w:p w14:paraId="2839CAB3" w14:textId="77777777" w:rsidR="00C71541" w:rsidRPr="00854175" w:rsidRDefault="00C71541" w:rsidP="000F428F">
            <w:pPr>
              <w:snapToGrid w:val="0"/>
              <w:spacing w:after="240"/>
              <w:rPr>
                <w:color w:val="222222"/>
                <w:shd w:val="clear" w:color="auto" w:fill="FFFFFF"/>
              </w:rPr>
            </w:pPr>
          </w:p>
          <w:p w14:paraId="4C22098C" w14:textId="77777777" w:rsidR="00C71541" w:rsidRPr="00854175" w:rsidRDefault="00C71541" w:rsidP="000F428F">
            <w:pPr>
              <w:snapToGrid w:val="0"/>
              <w:spacing w:after="240"/>
              <w:rPr>
                <w:b/>
                <w:bCs/>
                <w:color w:val="222222"/>
                <w:shd w:val="clear" w:color="auto" w:fill="FFFFFF"/>
              </w:rPr>
            </w:pPr>
          </w:p>
          <w:p w14:paraId="50D51580" w14:textId="77777777" w:rsidR="00FD5DB1" w:rsidRPr="00854175" w:rsidRDefault="00FD5DB1" w:rsidP="000F428F">
            <w:pPr>
              <w:spacing w:line="480" w:lineRule="auto"/>
              <w:jc w:val="center"/>
              <w:rPr>
                <w:b/>
                <w:bCs/>
                <w:color w:val="222222"/>
                <w:shd w:val="clear" w:color="auto" w:fill="FFFFFF"/>
              </w:rPr>
            </w:pPr>
          </w:p>
          <w:p w14:paraId="19A6C0F2" w14:textId="77777777" w:rsidR="00C71541" w:rsidRPr="00854175" w:rsidRDefault="00C71541" w:rsidP="000F428F">
            <w:pPr>
              <w:snapToGrid w:val="0"/>
              <w:spacing w:after="240"/>
              <w:jc w:val="center"/>
              <w:rPr>
                <w:b/>
                <w:bCs/>
                <w:color w:val="222222"/>
                <w:shd w:val="clear" w:color="auto" w:fill="FFFFFF"/>
              </w:rPr>
            </w:pPr>
            <w:r w:rsidRPr="00854175">
              <w:rPr>
                <w:b/>
                <w:bCs/>
                <w:color w:val="222222"/>
                <w:shd w:val="clear" w:color="auto" w:fill="FFFFFF"/>
              </w:rPr>
              <w:lastRenderedPageBreak/>
              <w:t xml:space="preserve">Course Material 3: </w:t>
            </w:r>
            <w:r w:rsidRPr="00854175">
              <w:rPr>
                <w:b/>
                <w:color w:val="000000"/>
              </w:rPr>
              <w:t>Class Discussion Questions</w:t>
            </w:r>
          </w:p>
          <w:p w14:paraId="2D44B78B" w14:textId="3EBE7E3B" w:rsidR="00C71541" w:rsidRPr="00854175" w:rsidRDefault="00C71541" w:rsidP="000F428F">
            <w:pPr>
              <w:rPr>
                <w:b/>
                <w:color w:val="000000"/>
              </w:rPr>
            </w:pPr>
            <w:r w:rsidRPr="00854175">
              <w:rPr>
                <w:b/>
                <w:color w:val="000000"/>
              </w:rPr>
              <w:t>Big Guiding Questions (same as the guiding questions for student reflective writing)</w:t>
            </w:r>
          </w:p>
          <w:p w14:paraId="404208BE" w14:textId="77777777" w:rsidR="00C71541" w:rsidRPr="00854175" w:rsidRDefault="00C71541" w:rsidP="000F428F">
            <w:pPr>
              <w:rPr>
                <w:color w:val="000000"/>
              </w:rPr>
            </w:pPr>
          </w:p>
          <w:p w14:paraId="4056322C" w14:textId="2CFD6930" w:rsidR="00C71541" w:rsidRPr="00854175" w:rsidRDefault="00C71541" w:rsidP="00C71541">
            <w:pPr>
              <w:pStyle w:val="p2"/>
              <w:numPr>
                <w:ilvl w:val="0"/>
                <w:numId w:val="2"/>
              </w:numPr>
              <w:spacing w:after="240" w:line="480" w:lineRule="auto"/>
              <w:contextualSpacing/>
              <w:rPr>
                <w:rFonts w:ascii="Times New Roman" w:hAnsi="Times New Roman"/>
                <w:color w:val="000000" w:themeColor="text1"/>
                <w:sz w:val="24"/>
                <w:szCs w:val="24"/>
              </w:rPr>
            </w:pPr>
            <w:r w:rsidRPr="00854175">
              <w:rPr>
                <w:rFonts w:ascii="Times New Roman" w:hAnsi="Times New Roman"/>
                <w:color w:val="000000" w:themeColor="text1"/>
                <w:sz w:val="24"/>
                <w:szCs w:val="24"/>
              </w:rPr>
              <w:t xml:space="preserve">Did the lab activity reinforce what you have known about scientific inquiry and </w:t>
            </w:r>
            <w:r w:rsidR="00F40279" w:rsidRPr="00854175">
              <w:rPr>
                <w:rFonts w:ascii="Times New Roman" w:hAnsi="Times New Roman"/>
                <w:color w:val="000000" w:themeColor="text1"/>
                <w:sz w:val="24"/>
                <w:szCs w:val="24"/>
              </w:rPr>
              <w:t>nature of science (NOS)</w:t>
            </w:r>
            <w:r w:rsidRPr="00854175">
              <w:rPr>
                <w:rFonts w:ascii="Times New Roman" w:hAnsi="Times New Roman"/>
                <w:color w:val="000000" w:themeColor="text1"/>
                <w:sz w:val="24"/>
                <w:szCs w:val="24"/>
              </w:rPr>
              <w:t>? How?</w:t>
            </w:r>
          </w:p>
          <w:p w14:paraId="45CF90F5" w14:textId="77777777" w:rsidR="00C71541" w:rsidRPr="00854175" w:rsidRDefault="00C71541" w:rsidP="00C71541">
            <w:pPr>
              <w:pStyle w:val="p2"/>
              <w:numPr>
                <w:ilvl w:val="0"/>
                <w:numId w:val="2"/>
              </w:numPr>
              <w:spacing w:after="240" w:line="480" w:lineRule="auto"/>
              <w:contextualSpacing/>
              <w:rPr>
                <w:rFonts w:ascii="Times New Roman" w:hAnsi="Times New Roman"/>
                <w:color w:val="000000" w:themeColor="text1"/>
                <w:sz w:val="24"/>
                <w:szCs w:val="24"/>
              </w:rPr>
            </w:pPr>
            <w:r w:rsidRPr="00854175">
              <w:rPr>
                <w:rFonts w:ascii="Times New Roman" w:hAnsi="Times New Roman"/>
                <w:color w:val="000000" w:themeColor="text1"/>
                <w:sz w:val="24"/>
                <w:szCs w:val="24"/>
              </w:rPr>
              <w:t>Did the lab activity reveal any aspects of scientific inquiry and NOS that you have not noticed before? If so, what are those aspects?</w:t>
            </w:r>
          </w:p>
          <w:p w14:paraId="46F8F214" w14:textId="10B9226B" w:rsidR="00C71541" w:rsidRPr="00854175" w:rsidRDefault="00C71541" w:rsidP="00C71541">
            <w:pPr>
              <w:pStyle w:val="p2"/>
              <w:numPr>
                <w:ilvl w:val="0"/>
                <w:numId w:val="2"/>
              </w:numPr>
              <w:spacing w:after="240" w:line="480" w:lineRule="auto"/>
              <w:contextualSpacing/>
              <w:rPr>
                <w:rFonts w:ascii="Times New Roman" w:hAnsi="Times New Roman"/>
                <w:color w:val="000000" w:themeColor="text1"/>
                <w:sz w:val="24"/>
                <w:szCs w:val="24"/>
              </w:rPr>
            </w:pPr>
            <w:r w:rsidRPr="00854175">
              <w:rPr>
                <w:rFonts w:ascii="Times New Roman" w:hAnsi="Times New Roman"/>
                <w:color w:val="000000" w:themeColor="text1"/>
                <w:sz w:val="24"/>
                <w:szCs w:val="24"/>
              </w:rPr>
              <w:t>Do you disagree with any of the tenets of scientific inquiry and NOS discussed in class? If so, which ones? Explain why you disagree.</w:t>
            </w:r>
          </w:p>
          <w:p w14:paraId="576BB265" w14:textId="77777777" w:rsidR="00C71541" w:rsidRPr="00854175" w:rsidRDefault="00C71541" w:rsidP="00C71541">
            <w:pPr>
              <w:pStyle w:val="p2"/>
              <w:numPr>
                <w:ilvl w:val="0"/>
                <w:numId w:val="2"/>
              </w:numPr>
              <w:spacing w:after="240" w:line="480" w:lineRule="auto"/>
              <w:contextualSpacing/>
              <w:rPr>
                <w:rFonts w:ascii="Times New Roman" w:hAnsi="Times New Roman"/>
                <w:color w:val="000000"/>
                <w:sz w:val="24"/>
                <w:szCs w:val="24"/>
              </w:rPr>
            </w:pPr>
            <w:r w:rsidRPr="00854175">
              <w:rPr>
                <w:rFonts w:ascii="Times New Roman" w:hAnsi="Times New Roman"/>
                <w:color w:val="000000" w:themeColor="text1"/>
                <w:sz w:val="24"/>
                <w:szCs w:val="24"/>
              </w:rPr>
              <w:t>Did the lab activity demonstrate all the tenets of scientific inquiry and NOS? If not, which ones were not reflected in the activity?</w:t>
            </w:r>
            <w:r w:rsidRPr="00854175">
              <w:rPr>
                <w:rFonts w:ascii="Times New Roman" w:hAnsi="Times New Roman"/>
                <w:sz w:val="24"/>
                <w:szCs w:val="24"/>
              </w:rPr>
              <w:t xml:space="preserve"> </w:t>
            </w:r>
          </w:p>
          <w:p w14:paraId="59A7B152" w14:textId="5415A666" w:rsidR="00C71541" w:rsidRPr="00854175" w:rsidRDefault="00C71541" w:rsidP="000F428F">
            <w:pPr>
              <w:rPr>
                <w:b/>
                <w:color w:val="000000"/>
              </w:rPr>
            </w:pPr>
            <w:r w:rsidRPr="00854175">
              <w:rPr>
                <w:b/>
                <w:color w:val="000000"/>
              </w:rPr>
              <w:t xml:space="preserve">Specific </w:t>
            </w:r>
            <w:r w:rsidR="00F40279" w:rsidRPr="00854175">
              <w:rPr>
                <w:b/>
                <w:color w:val="000000"/>
              </w:rPr>
              <w:t xml:space="preserve">Questions </w:t>
            </w:r>
            <w:r w:rsidRPr="00854175">
              <w:rPr>
                <w:b/>
                <w:color w:val="000000"/>
              </w:rPr>
              <w:t>of NOS (</w:t>
            </w:r>
            <w:r w:rsidR="00F40279" w:rsidRPr="00854175">
              <w:rPr>
                <w:b/>
                <w:color w:val="000000"/>
              </w:rPr>
              <w:t xml:space="preserve">adapted </w:t>
            </w:r>
            <w:r w:rsidRPr="00854175">
              <w:rPr>
                <w:b/>
                <w:color w:val="000000"/>
              </w:rPr>
              <w:t xml:space="preserve">from </w:t>
            </w:r>
            <w:r w:rsidR="009D68DE" w:rsidRPr="009D68DE">
              <w:rPr>
                <w:b/>
                <w:color w:val="000000"/>
              </w:rPr>
              <w:t>Views of Nature of Science Questionnaire</w:t>
            </w:r>
            <w:r w:rsidR="00854175">
              <w:rPr>
                <w:b/>
                <w:color w:val="000000"/>
              </w:rPr>
              <w:t>;</w:t>
            </w:r>
            <w:r w:rsidR="009D68DE" w:rsidRPr="009D68DE">
              <w:rPr>
                <w:b/>
                <w:color w:val="000000"/>
              </w:rPr>
              <w:t xml:space="preserve"> </w:t>
            </w:r>
            <w:r w:rsidR="009D68DE" w:rsidRPr="00854175">
              <w:rPr>
                <w:b/>
                <w:color w:val="000000"/>
              </w:rPr>
              <w:t>(</w:t>
            </w:r>
            <w:r w:rsidR="009D68DE" w:rsidRPr="00854175">
              <w:rPr>
                <w:b/>
              </w:rPr>
              <w:t>Abd-El-</w:t>
            </w:r>
            <w:proofErr w:type="spellStart"/>
            <w:r w:rsidR="009D68DE" w:rsidRPr="00854175">
              <w:rPr>
                <w:b/>
              </w:rPr>
              <w:t>Khalick</w:t>
            </w:r>
            <w:proofErr w:type="spellEnd"/>
            <w:r w:rsidR="009D68DE" w:rsidRPr="00854175">
              <w:rPr>
                <w:b/>
              </w:rPr>
              <w:t xml:space="preserve"> et al., 2001</w:t>
            </w:r>
            <w:r w:rsidRPr="00854175">
              <w:rPr>
                <w:b/>
                <w:color w:val="000000"/>
              </w:rPr>
              <w:t>)</w:t>
            </w:r>
          </w:p>
          <w:p w14:paraId="114A6E75" w14:textId="77777777" w:rsidR="00C71541" w:rsidRPr="00854175" w:rsidRDefault="00C71541" w:rsidP="000F428F">
            <w:pPr>
              <w:rPr>
                <w:color w:val="000000"/>
              </w:rPr>
            </w:pPr>
          </w:p>
          <w:p w14:paraId="6F7C45E8" w14:textId="77777777" w:rsidR="00C71541" w:rsidRPr="00854175" w:rsidRDefault="00C71541" w:rsidP="00C71541">
            <w:pPr>
              <w:pStyle w:val="ListParagraph"/>
              <w:numPr>
                <w:ilvl w:val="0"/>
                <w:numId w:val="2"/>
              </w:numPr>
              <w:rPr>
                <w:lang w:eastAsia="zh-CN"/>
              </w:rPr>
            </w:pPr>
            <w:r w:rsidRPr="00854175">
              <w:rPr>
                <w:lang w:eastAsia="zh-CN"/>
              </w:rPr>
              <w:t>What is an example of observation in the activity? What is an example of inference? How are they different from and/or related to each other?</w:t>
            </w:r>
          </w:p>
          <w:p w14:paraId="0D92D975" w14:textId="77777777" w:rsidR="00C71541" w:rsidRPr="00854175" w:rsidRDefault="00C71541" w:rsidP="000F428F">
            <w:pPr>
              <w:ind w:left="720"/>
              <w:rPr>
                <w:color w:val="000000"/>
              </w:rPr>
            </w:pPr>
          </w:p>
          <w:p w14:paraId="55AD20DD" w14:textId="23331575" w:rsidR="00C71541" w:rsidRPr="00854175" w:rsidRDefault="00C71541" w:rsidP="00C71541">
            <w:pPr>
              <w:pStyle w:val="ListParagraph"/>
              <w:numPr>
                <w:ilvl w:val="0"/>
                <w:numId w:val="2"/>
              </w:numPr>
              <w:rPr>
                <w:lang w:eastAsia="zh-CN"/>
              </w:rPr>
            </w:pPr>
            <w:r w:rsidRPr="00854175">
              <w:rPr>
                <w:lang w:eastAsia="zh-CN"/>
              </w:rPr>
              <w:t>When scientists study something that cannot be directly observed</w:t>
            </w:r>
            <w:r w:rsidR="00F40279" w:rsidRPr="00854175">
              <w:rPr>
                <w:lang w:eastAsia="zh-CN"/>
              </w:rPr>
              <w:t xml:space="preserve"> (e.g.,</w:t>
            </w:r>
            <w:r w:rsidRPr="00854175">
              <w:rPr>
                <w:lang w:eastAsia="zh-CN"/>
              </w:rPr>
              <w:t xml:space="preserve"> dinosaurs</w:t>
            </w:r>
            <w:r w:rsidR="00F40279" w:rsidRPr="00854175">
              <w:rPr>
                <w:lang w:eastAsia="zh-CN"/>
              </w:rPr>
              <w:t>)</w:t>
            </w:r>
            <w:r w:rsidRPr="00854175">
              <w:rPr>
                <w:lang w:eastAsia="zh-CN"/>
              </w:rPr>
              <w:t xml:space="preserve">, how do scientists know </w:t>
            </w:r>
            <w:r w:rsidR="00F40279" w:rsidRPr="00854175">
              <w:rPr>
                <w:lang w:eastAsia="zh-CN"/>
              </w:rPr>
              <w:t>it</w:t>
            </w:r>
            <w:r w:rsidRPr="00854175">
              <w:rPr>
                <w:lang w:eastAsia="zh-CN"/>
              </w:rPr>
              <w:t xml:space="preserve"> really existed? </w:t>
            </w:r>
            <w:r w:rsidR="00F40279" w:rsidRPr="00854175">
              <w:rPr>
                <w:lang w:eastAsia="zh-CN"/>
              </w:rPr>
              <w:t xml:space="preserve">For example, how </w:t>
            </w:r>
            <w:r w:rsidRPr="00854175">
              <w:rPr>
                <w:lang w:eastAsia="zh-CN"/>
              </w:rPr>
              <w:t xml:space="preserve">certain are scientists about the way dinosaurs looked? </w:t>
            </w:r>
          </w:p>
          <w:p w14:paraId="6DD2A370" w14:textId="77777777" w:rsidR="00C71541" w:rsidRPr="00854175" w:rsidRDefault="00C71541" w:rsidP="000F428F">
            <w:pPr>
              <w:rPr>
                <w:color w:val="000000"/>
              </w:rPr>
            </w:pPr>
          </w:p>
          <w:p w14:paraId="44D4E1C5" w14:textId="77777777" w:rsidR="00C71541" w:rsidRPr="00854175" w:rsidRDefault="00C71541" w:rsidP="00C71541">
            <w:pPr>
              <w:pStyle w:val="ListParagraph"/>
              <w:numPr>
                <w:ilvl w:val="0"/>
                <w:numId w:val="2"/>
              </w:numPr>
              <w:rPr>
                <w:lang w:eastAsia="zh-CN"/>
              </w:rPr>
            </w:pPr>
            <w:r w:rsidRPr="00854175">
              <w:rPr>
                <w:lang w:eastAsia="zh-CN"/>
              </w:rPr>
              <w:t>When scientists produce scientific knowledge, do you think this knowledge may change in the future? Explain your answer.</w:t>
            </w:r>
          </w:p>
          <w:p w14:paraId="35E61391" w14:textId="77777777" w:rsidR="00C71541" w:rsidRPr="00854175" w:rsidRDefault="00C71541" w:rsidP="000F428F">
            <w:pPr>
              <w:ind w:left="720"/>
              <w:rPr>
                <w:color w:val="000000"/>
              </w:rPr>
            </w:pPr>
          </w:p>
          <w:p w14:paraId="568962B6" w14:textId="7AAE2B43" w:rsidR="00C71541" w:rsidRPr="00854175" w:rsidRDefault="00C71541" w:rsidP="00C71541">
            <w:pPr>
              <w:pStyle w:val="ListParagraph"/>
              <w:numPr>
                <w:ilvl w:val="0"/>
                <w:numId w:val="2"/>
              </w:numPr>
              <w:rPr>
                <w:lang w:eastAsia="zh-CN"/>
              </w:rPr>
            </w:pPr>
            <w:r w:rsidRPr="00854175">
              <w:rPr>
                <w:lang w:eastAsia="zh-CN"/>
              </w:rPr>
              <w:t>Scientists try to find answers to their questions by doing investigations</w:t>
            </w:r>
            <w:r w:rsidR="00F40279" w:rsidRPr="00854175">
              <w:rPr>
                <w:lang w:eastAsia="zh-CN"/>
              </w:rPr>
              <w:t xml:space="preserve"> or </w:t>
            </w:r>
            <w:r w:rsidRPr="00854175">
              <w:rPr>
                <w:lang w:eastAsia="zh-CN"/>
              </w:rPr>
              <w:t>experiments. Do you think that scientists use their imaginations and creativity when they do these investigations</w:t>
            </w:r>
            <w:r w:rsidR="00F40279" w:rsidRPr="00854175">
              <w:rPr>
                <w:lang w:eastAsia="zh-CN"/>
              </w:rPr>
              <w:t xml:space="preserve"> or </w:t>
            </w:r>
            <w:r w:rsidRPr="00854175">
              <w:rPr>
                <w:lang w:eastAsia="zh-CN"/>
              </w:rPr>
              <w:t>experiments?</w:t>
            </w:r>
          </w:p>
          <w:p w14:paraId="6F9CD36E" w14:textId="77777777" w:rsidR="00C71541" w:rsidRPr="00854175" w:rsidRDefault="00C71541" w:rsidP="000F428F">
            <w:pPr>
              <w:ind w:left="720"/>
              <w:rPr>
                <w:color w:val="000000"/>
              </w:rPr>
            </w:pPr>
          </w:p>
          <w:p w14:paraId="6E6811B4" w14:textId="06BE94DE" w:rsidR="00C71541" w:rsidRPr="00854175" w:rsidRDefault="00C71541" w:rsidP="00C71541">
            <w:pPr>
              <w:pStyle w:val="ListParagraph"/>
              <w:numPr>
                <w:ilvl w:val="1"/>
                <w:numId w:val="2"/>
              </w:numPr>
              <w:rPr>
                <w:lang w:eastAsia="zh-CN"/>
              </w:rPr>
            </w:pPr>
            <w:r w:rsidRPr="00854175">
              <w:rPr>
                <w:lang w:eastAsia="zh-CN"/>
              </w:rPr>
              <w:t xml:space="preserve">If </w:t>
            </w:r>
            <w:r w:rsidR="00F40279" w:rsidRPr="00854175">
              <w:rPr>
                <w:lang w:eastAsia="zh-CN"/>
              </w:rPr>
              <w:t>no</w:t>
            </w:r>
            <w:r w:rsidRPr="00854175">
              <w:rPr>
                <w:lang w:eastAsia="zh-CN"/>
              </w:rPr>
              <w:t>, explain why.</w:t>
            </w:r>
          </w:p>
          <w:p w14:paraId="297C1237" w14:textId="77777777" w:rsidR="00C71541" w:rsidRPr="00854175" w:rsidRDefault="00C71541" w:rsidP="000F428F">
            <w:pPr>
              <w:ind w:left="1080"/>
              <w:rPr>
                <w:color w:val="000000"/>
              </w:rPr>
            </w:pPr>
          </w:p>
          <w:p w14:paraId="17D38A25" w14:textId="3681000F" w:rsidR="00C71541" w:rsidRPr="00854175" w:rsidRDefault="00C71541" w:rsidP="00C71541">
            <w:pPr>
              <w:pStyle w:val="ListParagraph"/>
              <w:numPr>
                <w:ilvl w:val="1"/>
                <w:numId w:val="2"/>
              </w:numPr>
              <w:rPr>
                <w:lang w:eastAsia="zh-CN"/>
              </w:rPr>
            </w:pPr>
            <w:r w:rsidRPr="00854175">
              <w:rPr>
                <w:lang w:eastAsia="zh-CN"/>
              </w:rPr>
              <w:t xml:space="preserve">If </w:t>
            </w:r>
            <w:r w:rsidR="00F40279" w:rsidRPr="00854175">
              <w:rPr>
                <w:lang w:eastAsia="zh-CN"/>
              </w:rPr>
              <w:t>yes</w:t>
            </w:r>
            <w:r w:rsidRPr="00854175">
              <w:rPr>
                <w:lang w:eastAsia="zh-CN"/>
              </w:rPr>
              <w:t>, in what part(s) of their investigations (</w:t>
            </w:r>
            <w:r w:rsidR="00F40279" w:rsidRPr="00854175">
              <w:rPr>
                <w:lang w:eastAsia="zh-CN"/>
              </w:rPr>
              <w:t xml:space="preserve">e.g., </w:t>
            </w:r>
            <w:r w:rsidRPr="00854175">
              <w:rPr>
                <w:lang w:eastAsia="zh-CN"/>
              </w:rPr>
              <w:t>planning, experimenting, making observations, analysis of data, interpretation, reporting results) do you think they use their imagination and creativity? Give examples if you can.</w:t>
            </w:r>
          </w:p>
          <w:p w14:paraId="29676FD4" w14:textId="77777777" w:rsidR="00C71541" w:rsidRPr="00854175" w:rsidRDefault="00C71541" w:rsidP="000F428F">
            <w:pPr>
              <w:rPr>
                <w:color w:val="000000"/>
              </w:rPr>
            </w:pPr>
          </w:p>
          <w:p w14:paraId="0039EF50" w14:textId="77777777" w:rsidR="00C71541" w:rsidRPr="00854175" w:rsidRDefault="00C71541" w:rsidP="00C71541">
            <w:pPr>
              <w:pStyle w:val="ListParagraph"/>
              <w:numPr>
                <w:ilvl w:val="0"/>
                <w:numId w:val="2"/>
              </w:numPr>
              <w:rPr>
                <w:lang w:eastAsia="zh-CN"/>
              </w:rPr>
            </w:pPr>
            <w:r w:rsidRPr="00854175">
              <w:rPr>
                <w:lang w:eastAsia="zh-CN"/>
              </w:rPr>
              <w:t>Is there a difference between a scientific theory and a scientific law? Illustrate your answer with an example.</w:t>
            </w:r>
          </w:p>
          <w:p w14:paraId="499E74A1" w14:textId="77777777" w:rsidR="00C71541" w:rsidRPr="00854175" w:rsidRDefault="00C71541" w:rsidP="000F428F">
            <w:pPr>
              <w:ind w:left="810"/>
              <w:rPr>
                <w:color w:val="000000"/>
              </w:rPr>
            </w:pPr>
          </w:p>
          <w:p w14:paraId="5EED108A" w14:textId="77777777" w:rsidR="00C71541" w:rsidRPr="00854175" w:rsidRDefault="00C71541" w:rsidP="00C71541">
            <w:pPr>
              <w:pStyle w:val="ListParagraph"/>
              <w:numPr>
                <w:ilvl w:val="0"/>
                <w:numId w:val="2"/>
              </w:numPr>
              <w:rPr>
                <w:lang w:eastAsia="zh-CN"/>
              </w:rPr>
            </w:pPr>
            <w:r w:rsidRPr="00854175">
              <w:rPr>
                <w:lang w:eastAsia="zh-CN"/>
              </w:rPr>
              <w:lastRenderedPageBreak/>
              <w:t>After scientists have developed a scientific theory (e.g., atomic theory, evolution theory), does the theory ever change? Explain and give an example.</w:t>
            </w:r>
          </w:p>
          <w:p w14:paraId="47A0745F" w14:textId="77777777" w:rsidR="00C71541" w:rsidRPr="00854175" w:rsidRDefault="00C71541" w:rsidP="000F428F">
            <w:pPr>
              <w:rPr>
                <w:color w:val="000000"/>
              </w:rPr>
            </w:pPr>
          </w:p>
          <w:p w14:paraId="719D2C1D" w14:textId="77777777" w:rsidR="00C71541" w:rsidRPr="00854175" w:rsidRDefault="00C71541" w:rsidP="00C71541">
            <w:pPr>
              <w:pStyle w:val="ListParagraph"/>
              <w:numPr>
                <w:ilvl w:val="0"/>
                <w:numId w:val="2"/>
              </w:numPr>
              <w:rPr>
                <w:lang w:eastAsia="zh-CN"/>
              </w:rPr>
            </w:pPr>
            <w:r w:rsidRPr="00854175">
              <w:rPr>
                <w:lang w:eastAsia="zh-CN"/>
              </w:rPr>
              <w:t xml:space="preserve">Is there a relationship between science, society, and cultural values? </w:t>
            </w:r>
          </w:p>
          <w:p w14:paraId="35B238F1" w14:textId="77777777" w:rsidR="00C71541" w:rsidRPr="00854175" w:rsidRDefault="00C71541" w:rsidP="000F428F">
            <w:pPr>
              <w:rPr>
                <w:color w:val="000000"/>
              </w:rPr>
            </w:pPr>
          </w:p>
        </w:tc>
      </w:tr>
    </w:tbl>
    <w:p w14:paraId="416028D5" w14:textId="77777777" w:rsidR="00FD5DB1" w:rsidRPr="00854175" w:rsidRDefault="00FD5DB1" w:rsidP="00C71541">
      <w:pPr>
        <w:spacing w:line="480" w:lineRule="auto"/>
        <w:jc w:val="center"/>
        <w:rPr>
          <w:b/>
          <w:bCs/>
          <w:color w:val="222222"/>
          <w:shd w:val="clear" w:color="auto" w:fill="FFFFFF"/>
        </w:rPr>
      </w:pPr>
    </w:p>
    <w:p w14:paraId="5098F705" w14:textId="77777777" w:rsidR="00854175" w:rsidRDefault="00854175">
      <w:pPr>
        <w:spacing w:after="160" w:line="259" w:lineRule="auto"/>
        <w:rPr>
          <w:b/>
          <w:bCs/>
          <w:color w:val="222222"/>
          <w:shd w:val="clear" w:color="auto" w:fill="FFFFFF"/>
        </w:rPr>
      </w:pPr>
      <w:r>
        <w:rPr>
          <w:b/>
          <w:bCs/>
          <w:color w:val="222222"/>
          <w:shd w:val="clear" w:color="auto" w:fill="FFFFFF"/>
        </w:rPr>
        <w:t>Reference</w:t>
      </w:r>
    </w:p>
    <w:p w14:paraId="174966A4" w14:textId="77777777" w:rsidR="00854175" w:rsidRPr="0064213B" w:rsidRDefault="00854175" w:rsidP="00854175">
      <w:pPr>
        <w:snapToGrid w:val="0"/>
        <w:spacing w:after="240"/>
        <w:ind w:left="720" w:hanging="720"/>
        <w:rPr>
          <w:sz w:val="22"/>
          <w:szCs w:val="22"/>
        </w:rPr>
      </w:pPr>
      <w:r w:rsidRPr="0064213B">
        <w:rPr>
          <w:color w:val="222222"/>
          <w:sz w:val="22"/>
          <w:szCs w:val="22"/>
          <w:shd w:val="clear" w:color="auto" w:fill="FFFFFF"/>
        </w:rPr>
        <w:t>Abd-El-</w:t>
      </w:r>
      <w:proofErr w:type="spellStart"/>
      <w:r w:rsidRPr="0064213B">
        <w:rPr>
          <w:color w:val="222222"/>
          <w:sz w:val="22"/>
          <w:szCs w:val="22"/>
          <w:shd w:val="clear" w:color="auto" w:fill="FFFFFF"/>
        </w:rPr>
        <w:t>Khalick</w:t>
      </w:r>
      <w:proofErr w:type="spellEnd"/>
      <w:r w:rsidRPr="0064213B">
        <w:rPr>
          <w:color w:val="222222"/>
          <w:sz w:val="22"/>
          <w:szCs w:val="22"/>
          <w:shd w:val="clear" w:color="auto" w:fill="FFFFFF"/>
        </w:rPr>
        <w:t>, F. (2001). Embedding nature of science instruction in preservice elementary science courses: abandoning scientism, but</w:t>
      </w:r>
      <w:r>
        <w:rPr>
          <w:color w:val="222222"/>
          <w:sz w:val="22"/>
          <w:szCs w:val="22"/>
          <w:shd w:val="clear" w:color="auto" w:fill="FFFFFF"/>
        </w:rPr>
        <w:t xml:space="preserve"> </w:t>
      </w:r>
      <w:r w:rsidRPr="0064213B">
        <w:rPr>
          <w:color w:val="222222"/>
          <w:sz w:val="22"/>
          <w:szCs w:val="22"/>
          <w:shd w:val="clear" w:color="auto" w:fill="FFFFFF"/>
        </w:rPr>
        <w:t>... </w:t>
      </w:r>
      <w:r w:rsidRPr="0064213B">
        <w:rPr>
          <w:i/>
          <w:iCs/>
          <w:color w:val="222222"/>
          <w:sz w:val="22"/>
          <w:szCs w:val="22"/>
          <w:shd w:val="clear" w:color="auto" w:fill="FFFFFF"/>
        </w:rPr>
        <w:t>Journal of Science Teacher Education</w:t>
      </w:r>
      <w:r w:rsidRPr="0064213B">
        <w:rPr>
          <w:color w:val="222222"/>
          <w:sz w:val="22"/>
          <w:szCs w:val="22"/>
          <w:shd w:val="clear" w:color="auto" w:fill="FFFFFF"/>
        </w:rPr>
        <w:t>, </w:t>
      </w:r>
      <w:r w:rsidRPr="0064213B">
        <w:rPr>
          <w:i/>
          <w:iCs/>
          <w:color w:val="222222"/>
          <w:sz w:val="22"/>
          <w:szCs w:val="22"/>
          <w:shd w:val="clear" w:color="auto" w:fill="FFFFFF"/>
        </w:rPr>
        <w:t>12</w:t>
      </w:r>
      <w:r w:rsidRPr="0064213B">
        <w:rPr>
          <w:color w:val="222222"/>
          <w:sz w:val="22"/>
          <w:szCs w:val="22"/>
          <w:shd w:val="clear" w:color="auto" w:fill="FFFFFF"/>
        </w:rPr>
        <w:t>(3), 215</w:t>
      </w:r>
      <w:r>
        <w:rPr>
          <w:color w:val="222222"/>
          <w:sz w:val="22"/>
          <w:szCs w:val="22"/>
          <w:shd w:val="clear" w:color="auto" w:fill="FFFFFF"/>
        </w:rPr>
        <w:t>–</w:t>
      </w:r>
      <w:r w:rsidRPr="0064213B">
        <w:rPr>
          <w:color w:val="222222"/>
          <w:sz w:val="22"/>
          <w:szCs w:val="22"/>
          <w:shd w:val="clear" w:color="auto" w:fill="FFFFFF"/>
        </w:rPr>
        <w:t>233.</w:t>
      </w:r>
      <w:r>
        <w:rPr>
          <w:color w:val="222222"/>
          <w:sz w:val="22"/>
          <w:szCs w:val="22"/>
          <w:shd w:val="clear" w:color="auto" w:fill="FFFFFF"/>
        </w:rPr>
        <w:t xml:space="preserve"> </w:t>
      </w:r>
      <w:hyperlink r:id="rId11" w:history="1">
        <w:r w:rsidRPr="00D33531">
          <w:rPr>
            <w:rStyle w:val="Hyperlink"/>
            <w:sz w:val="22"/>
            <w:szCs w:val="22"/>
            <w:shd w:val="clear" w:color="auto" w:fill="FFFFFF"/>
          </w:rPr>
          <w:t>https://doi.org/10.1023/A:1016720417219</w:t>
        </w:r>
      </w:hyperlink>
    </w:p>
    <w:p w14:paraId="210B5011" w14:textId="33E418D2" w:rsidR="00F40279" w:rsidRDefault="00F40279">
      <w:pPr>
        <w:spacing w:after="160" w:line="259" w:lineRule="auto"/>
        <w:rPr>
          <w:b/>
          <w:bCs/>
          <w:color w:val="222222"/>
          <w:shd w:val="clear" w:color="auto" w:fill="FFFFFF"/>
        </w:rPr>
      </w:pPr>
      <w:r>
        <w:rPr>
          <w:b/>
          <w:bCs/>
          <w:color w:val="222222"/>
          <w:shd w:val="clear" w:color="auto" w:fill="FFFFFF"/>
        </w:rPr>
        <w:br w:type="page"/>
      </w:r>
    </w:p>
    <w:p w14:paraId="4A0B6A1A" w14:textId="77777777" w:rsidR="00C71541" w:rsidRPr="00854175" w:rsidRDefault="00C71541" w:rsidP="00C71541">
      <w:pPr>
        <w:spacing w:line="480" w:lineRule="auto"/>
        <w:jc w:val="center"/>
        <w:rPr>
          <w:b/>
          <w:bCs/>
          <w:color w:val="222222"/>
          <w:shd w:val="clear" w:color="auto" w:fill="FFFFFF"/>
        </w:rPr>
      </w:pPr>
      <w:r w:rsidRPr="00854175">
        <w:rPr>
          <w:b/>
          <w:bCs/>
          <w:color w:val="222222"/>
          <w:shd w:val="clear" w:color="auto" w:fill="FFFFFF"/>
        </w:rPr>
        <w:lastRenderedPageBreak/>
        <w:t xml:space="preserve">Course Material 4: </w:t>
      </w:r>
      <w:r w:rsidR="00FD5DB1" w:rsidRPr="00F40279">
        <w:rPr>
          <w:b/>
          <w:bCs/>
          <w:color w:val="222222"/>
          <w:shd w:val="clear" w:color="auto" w:fill="FFFFFF"/>
        </w:rPr>
        <w:t>Complete Materials List</w:t>
      </w:r>
      <w:r w:rsidRPr="00F40279">
        <w:rPr>
          <w:rFonts w:eastAsia="Arial Unicode MS"/>
          <w:b/>
          <w:bCs/>
        </w:rPr>
        <w:t xml:space="preserve"> for a </w:t>
      </w:r>
      <w:r w:rsidR="00FD5DB1" w:rsidRPr="00F40279">
        <w:rPr>
          <w:rFonts w:eastAsia="Arial Unicode MS"/>
          <w:b/>
          <w:bCs/>
        </w:rPr>
        <w:t>C</w:t>
      </w:r>
      <w:r w:rsidRPr="00F40279">
        <w:rPr>
          <w:rFonts w:eastAsia="Arial Unicode MS"/>
          <w:b/>
          <w:bCs/>
        </w:rPr>
        <w:t xml:space="preserve">lass </w:t>
      </w:r>
      <w:r w:rsidR="00FD5DB1" w:rsidRPr="00F40279">
        <w:rPr>
          <w:rFonts w:eastAsia="Arial Unicode MS"/>
          <w:b/>
          <w:bCs/>
        </w:rPr>
        <w:t>S</w:t>
      </w:r>
      <w:r w:rsidRPr="00F40279">
        <w:rPr>
          <w:rFonts w:eastAsia="Arial Unicode MS"/>
          <w:b/>
          <w:bCs/>
        </w:rPr>
        <w:t xml:space="preserve">ection </w:t>
      </w:r>
      <w:r w:rsidR="00FD5DB1" w:rsidRPr="00F40279">
        <w:rPr>
          <w:rFonts w:eastAsia="Arial Unicode MS"/>
          <w:b/>
          <w:bCs/>
        </w:rPr>
        <w:t>W</w:t>
      </w:r>
      <w:r w:rsidRPr="00F40279">
        <w:rPr>
          <w:rFonts w:eastAsia="Arial Unicode MS"/>
          <w:b/>
          <w:bCs/>
        </w:rPr>
        <w:t xml:space="preserve">ith 25 </w:t>
      </w:r>
      <w:r w:rsidR="00FD5DB1" w:rsidRPr="00F40279">
        <w:rPr>
          <w:rFonts w:eastAsia="Arial Unicode MS"/>
          <w:b/>
          <w:bCs/>
        </w:rPr>
        <w:t>S</w:t>
      </w:r>
      <w:r w:rsidRPr="00F40279">
        <w:rPr>
          <w:rFonts w:eastAsia="Arial Unicode MS"/>
          <w:b/>
          <w:bCs/>
        </w:rPr>
        <w:t>tudents</w:t>
      </w:r>
    </w:p>
    <w:p w14:paraId="32F23DB0" w14:textId="77777777" w:rsidR="00C71541" w:rsidRPr="00F40279" w:rsidRDefault="00FD5DB1" w:rsidP="00C71541">
      <w:pPr>
        <w:pStyle w:val="ListParagraph"/>
        <w:numPr>
          <w:ilvl w:val="0"/>
          <w:numId w:val="1"/>
        </w:numPr>
        <w:snapToGrid w:val="0"/>
        <w:spacing w:line="480" w:lineRule="auto"/>
        <w:rPr>
          <w:rFonts w:eastAsia="Arial Unicode MS"/>
        </w:rPr>
      </w:pPr>
      <w:r w:rsidRPr="00F40279">
        <w:rPr>
          <w:rFonts w:eastAsia="Arial Unicode MS"/>
        </w:rPr>
        <w:t>15</w:t>
      </w:r>
      <w:r w:rsidR="00C71541" w:rsidRPr="00F40279">
        <w:rPr>
          <w:rFonts w:eastAsia="Arial Unicode MS"/>
        </w:rPr>
        <w:t xml:space="preserve"> cardboard boxes, dimension: 9” X 9” X 9”: </w:t>
      </w:r>
      <w:r w:rsidRPr="00F40279">
        <w:rPr>
          <w:rFonts w:eastAsia="Arial Unicode MS"/>
        </w:rPr>
        <w:t>10</w:t>
      </w:r>
      <w:r w:rsidR="00C71541" w:rsidRPr="00F40279">
        <w:rPr>
          <w:rFonts w:eastAsia="Arial Unicode MS"/>
        </w:rPr>
        <w:t xml:space="preserve"> boxes for sealing objects and </w:t>
      </w:r>
      <w:r w:rsidRPr="00F40279">
        <w:rPr>
          <w:rFonts w:eastAsia="Arial Unicode MS"/>
        </w:rPr>
        <w:t>5</w:t>
      </w:r>
      <w:r w:rsidR="00C71541" w:rsidRPr="00F40279">
        <w:rPr>
          <w:rFonts w:eastAsia="Arial Unicode MS"/>
        </w:rPr>
        <w:t xml:space="preserve"> empty boxes for students in each group to test their hypotheses </w:t>
      </w:r>
    </w:p>
    <w:p w14:paraId="12356567" w14:textId="77777777" w:rsidR="00C71541" w:rsidRPr="00F40279" w:rsidRDefault="00C71541" w:rsidP="00C71541">
      <w:pPr>
        <w:pStyle w:val="ListParagraph"/>
        <w:numPr>
          <w:ilvl w:val="0"/>
          <w:numId w:val="1"/>
        </w:numPr>
        <w:snapToGrid w:val="0"/>
        <w:spacing w:line="480" w:lineRule="auto"/>
        <w:rPr>
          <w:rFonts w:eastAsia="Arial Unicode MS"/>
        </w:rPr>
      </w:pPr>
      <w:r w:rsidRPr="00F40279">
        <w:rPr>
          <w:rFonts w:eastAsia="Arial Unicode MS"/>
        </w:rPr>
        <w:t>Duct tape</w:t>
      </w:r>
      <w:r w:rsidR="00FD5DB1" w:rsidRPr="00F40279">
        <w:rPr>
          <w:rFonts w:eastAsia="Arial Unicode MS"/>
        </w:rPr>
        <w:t xml:space="preserve"> </w:t>
      </w:r>
      <w:r w:rsidRPr="00F40279">
        <w:rPr>
          <w:rFonts w:eastAsia="Arial Unicode MS"/>
        </w:rPr>
        <w:t xml:space="preserve">for sealing the boxes </w:t>
      </w:r>
    </w:p>
    <w:p w14:paraId="257FD971" w14:textId="77777777" w:rsidR="00C71541" w:rsidRPr="00F40279" w:rsidRDefault="00FD5DB1" w:rsidP="00C71541">
      <w:pPr>
        <w:pStyle w:val="ListParagraph"/>
        <w:numPr>
          <w:ilvl w:val="0"/>
          <w:numId w:val="1"/>
        </w:numPr>
        <w:snapToGrid w:val="0"/>
        <w:spacing w:line="480" w:lineRule="auto"/>
        <w:rPr>
          <w:rFonts w:eastAsia="Arial Unicode MS"/>
        </w:rPr>
      </w:pPr>
      <w:r w:rsidRPr="00F40279">
        <w:rPr>
          <w:rFonts w:eastAsia="Arial Unicode MS"/>
        </w:rPr>
        <w:t>20–30</w:t>
      </w:r>
      <w:r w:rsidR="00C71541" w:rsidRPr="00F40279">
        <w:rPr>
          <w:rFonts w:eastAsia="Arial Unicode MS"/>
        </w:rPr>
        <w:t xml:space="preserve"> small solid objects varying in shape, material, and size, such as toy blocks, balls, batteries, tubes, etc. </w:t>
      </w:r>
    </w:p>
    <w:p w14:paraId="34C5804B" w14:textId="77777777" w:rsidR="00C71541" w:rsidRPr="00F40279" w:rsidRDefault="00FD5DB1" w:rsidP="00C71541">
      <w:pPr>
        <w:pStyle w:val="ListParagraph"/>
        <w:numPr>
          <w:ilvl w:val="0"/>
          <w:numId w:val="1"/>
        </w:numPr>
        <w:snapToGrid w:val="0"/>
        <w:spacing w:line="480" w:lineRule="auto"/>
        <w:rPr>
          <w:rFonts w:eastAsia="Arial Unicode MS"/>
        </w:rPr>
      </w:pPr>
      <w:r w:rsidRPr="00F40279">
        <w:rPr>
          <w:rFonts w:eastAsia="Times New Roman"/>
          <w:lang w:eastAsia="zh-CN"/>
        </w:rPr>
        <w:t>3</w:t>
      </w:r>
      <w:r w:rsidRPr="00F40279">
        <w:rPr>
          <w:rFonts w:eastAsia="Arial Unicode MS"/>
        </w:rPr>
        <w:t>–</w:t>
      </w:r>
      <w:r w:rsidRPr="00F40279">
        <w:rPr>
          <w:rFonts w:eastAsia="Times New Roman"/>
          <w:lang w:eastAsia="zh-CN"/>
        </w:rPr>
        <w:t>5</w:t>
      </w:r>
      <w:r w:rsidR="00C71541" w:rsidRPr="00F40279">
        <w:rPr>
          <w:rFonts w:eastAsia="Times New Roman"/>
          <w:lang w:eastAsia="zh-CN"/>
        </w:rPr>
        <w:t xml:space="preserve"> digital scales</w:t>
      </w:r>
    </w:p>
    <w:p w14:paraId="17D79896" w14:textId="77777777" w:rsidR="00C71541" w:rsidRPr="00F40279" w:rsidRDefault="00FD5DB1" w:rsidP="00C71541">
      <w:pPr>
        <w:pStyle w:val="ListParagraph"/>
        <w:numPr>
          <w:ilvl w:val="0"/>
          <w:numId w:val="1"/>
        </w:numPr>
        <w:snapToGrid w:val="0"/>
        <w:spacing w:line="480" w:lineRule="auto"/>
        <w:rPr>
          <w:rFonts w:eastAsia="Arial Unicode MS"/>
        </w:rPr>
      </w:pPr>
      <w:r w:rsidRPr="00F40279">
        <w:rPr>
          <w:rFonts w:eastAsia="Times New Roman"/>
          <w:lang w:eastAsia="zh-CN"/>
        </w:rPr>
        <w:t>10</w:t>
      </w:r>
      <w:r w:rsidR="00C71541" w:rsidRPr="00F40279">
        <w:rPr>
          <w:rFonts w:eastAsia="Times New Roman"/>
          <w:lang w:eastAsia="zh-CN"/>
        </w:rPr>
        <w:t xml:space="preserve"> heavy-duty magnets</w:t>
      </w:r>
      <w:r w:rsidRPr="00F40279">
        <w:rPr>
          <w:rFonts w:eastAsia="Times New Roman"/>
          <w:lang w:eastAsia="zh-CN"/>
        </w:rPr>
        <w:t xml:space="preserve"> (2 </w:t>
      </w:r>
      <w:r w:rsidR="00C71541" w:rsidRPr="00F40279">
        <w:rPr>
          <w:rFonts w:eastAsia="Times New Roman"/>
          <w:lang w:eastAsia="zh-CN"/>
        </w:rPr>
        <w:t>per group</w:t>
      </w:r>
      <w:r w:rsidRPr="00F40279">
        <w:rPr>
          <w:rFonts w:eastAsia="Times New Roman"/>
          <w:lang w:eastAsia="zh-CN"/>
        </w:rPr>
        <w:t>)</w:t>
      </w:r>
    </w:p>
    <w:p w14:paraId="45057614" w14:textId="77777777" w:rsidR="00C71541" w:rsidRPr="00F40279" w:rsidRDefault="00C71541" w:rsidP="00C71541">
      <w:pPr>
        <w:pStyle w:val="ListParagraph"/>
        <w:numPr>
          <w:ilvl w:val="0"/>
          <w:numId w:val="1"/>
        </w:numPr>
        <w:snapToGrid w:val="0"/>
        <w:spacing w:line="480" w:lineRule="auto"/>
        <w:rPr>
          <w:rFonts w:eastAsia="Arial Unicode MS"/>
        </w:rPr>
      </w:pPr>
      <w:r w:rsidRPr="00F40279">
        <w:rPr>
          <w:rFonts w:eastAsia="Times New Roman"/>
          <w:lang w:eastAsia="zh-CN"/>
        </w:rPr>
        <w:t>Whiteboard or sticky chart sheets</w:t>
      </w:r>
      <w:r w:rsidR="00FD5DB1" w:rsidRPr="00F40279">
        <w:rPr>
          <w:rFonts w:eastAsia="Times New Roman"/>
          <w:lang w:eastAsia="zh-CN"/>
        </w:rPr>
        <w:t xml:space="preserve"> (W</w:t>
      </w:r>
      <w:r w:rsidRPr="00F40279">
        <w:rPr>
          <w:rFonts w:eastAsia="Times New Roman"/>
          <w:lang w:eastAsia="zh-CN"/>
        </w:rPr>
        <w:t xml:space="preserve">e suggest </w:t>
      </w:r>
      <w:r w:rsidR="00FD5DB1" w:rsidRPr="00F40279">
        <w:rPr>
          <w:rFonts w:eastAsia="Times New Roman"/>
          <w:lang w:eastAsia="zh-CN"/>
        </w:rPr>
        <w:t>2</w:t>
      </w:r>
      <w:r w:rsidRPr="00F40279">
        <w:rPr>
          <w:rFonts w:eastAsia="Times New Roman"/>
          <w:lang w:eastAsia="zh-CN"/>
        </w:rPr>
        <w:t xml:space="preserve"> sheets per group, </w:t>
      </w:r>
      <w:r w:rsidR="00FD5DB1" w:rsidRPr="00F40279">
        <w:rPr>
          <w:rFonts w:eastAsia="Times New Roman"/>
          <w:lang w:eastAsia="zh-CN"/>
        </w:rPr>
        <w:t>1</w:t>
      </w:r>
      <w:r w:rsidRPr="00F40279">
        <w:rPr>
          <w:rFonts w:eastAsia="Times New Roman"/>
          <w:lang w:eastAsia="zh-CN"/>
        </w:rPr>
        <w:t xml:space="preserve"> for SI </w:t>
      </w:r>
      <w:r w:rsidR="00FD5DB1" w:rsidRPr="00F40279">
        <w:rPr>
          <w:rFonts w:eastAsia="Times New Roman"/>
          <w:lang w:eastAsia="zh-CN"/>
        </w:rPr>
        <w:t>[</w:t>
      </w:r>
      <w:r w:rsidRPr="00F40279">
        <w:rPr>
          <w:rFonts w:eastAsia="Times New Roman"/>
          <w:lang w:eastAsia="zh-CN"/>
        </w:rPr>
        <w:t>inquiry slip</w:t>
      </w:r>
      <w:r w:rsidR="00FD5DB1" w:rsidRPr="00F40279">
        <w:rPr>
          <w:rFonts w:eastAsia="Times New Roman"/>
          <w:lang w:eastAsia="zh-CN"/>
        </w:rPr>
        <w:t>]</w:t>
      </w:r>
      <w:r w:rsidRPr="00F40279">
        <w:rPr>
          <w:rFonts w:eastAsia="Times New Roman"/>
          <w:lang w:eastAsia="zh-CN"/>
        </w:rPr>
        <w:t xml:space="preserve"> arrangement and </w:t>
      </w:r>
      <w:r w:rsidR="00FD5DB1" w:rsidRPr="00F40279">
        <w:rPr>
          <w:rFonts w:eastAsia="Times New Roman"/>
          <w:lang w:eastAsia="zh-CN"/>
        </w:rPr>
        <w:t>1</w:t>
      </w:r>
      <w:r w:rsidRPr="00F40279">
        <w:rPr>
          <w:rFonts w:eastAsia="Times New Roman"/>
          <w:lang w:eastAsia="zh-CN"/>
        </w:rPr>
        <w:t xml:space="preserve"> for presenting group ideas while working through the WiB activity.</w:t>
      </w:r>
      <w:r w:rsidR="00FD5DB1" w:rsidRPr="00F40279">
        <w:rPr>
          <w:rFonts w:eastAsia="Times New Roman"/>
          <w:lang w:eastAsia="zh-CN"/>
        </w:rPr>
        <w:t>)</w:t>
      </w:r>
      <w:r w:rsidRPr="00F40279">
        <w:rPr>
          <w:rFonts w:eastAsia="Times New Roman"/>
          <w:lang w:eastAsia="zh-CN"/>
        </w:rPr>
        <w:t xml:space="preserve"> </w:t>
      </w:r>
    </w:p>
    <w:p w14:paraId="7D8FB0F5" w14:textId="77777777" w:rsidR="00C71541" w:rsidRPr="00F40279" w:rsidRDefault="00FD5DB1" w:rsidP="00C71541">
      <w:pPr>
        <w:pStyle w:val="ListParagraph"/>
        <w:numPr>
          <w:ilvl w:val="0"/>
          <w:numId w:val="1"/>
        </w:numPr>
        <w:snapToGrid w:val="0"/>
        <w:spacing w:line="480" w:lineRule="auto"/>
        <w:rPr>
          <w:rFonts w:eastAsia="Arial Unicode MS"/>
        </w:rPr>
      </w:pPr>
      <w:r w:rsidRPr="00F40279">
        <w:rPr>
          <w:rFonts w:eastAsia="Times New Roman"/>
          <w:lang w:eastAsia="zh-CN"/>
        </w:rPr>
        <w:t>C</w:t>
      </w:r>
      <w:r w:rsidR="00C71541" w:rsidRPr="00F40279">
        <w:rPr>
          <w:rFonts w:eastAsia="Times New Roman"/>
          <w:lang w:eastAsia="zh-CN"/>
        </w:rPr>
        <w:t>olor</w:t>
      </w:r>
      <w:r w:rsidRPr="00F40279">
        <w:rPr>
          <w:rFonts w:eastAsia="Times New Roman"/>
          <w:lang w:eastAsia="zh-CN"/>
        </w:rPr>
        <w:t>ed</w:t>
      </w:r>
      <w:r w:rsidR="00C71541" w:rsidRPr="00F40279">
        <w:rPr>
          <w:rFonts w:eastAsia="Times New Roman"/>
          <w:lang w:eastAsia="zh-CN"/>
        </w:rPr>
        <w:t xml:space="preserve"> markers</w:t>
      </w:r>
      <w:r w:rsidRPr="00F40279">
        <w:rPr>
          <w:rFonts w:eastAsia="Times New Roman"/>
          <w:lang w:eastAsia="zh-CN"/>
        </w:rPr>
        <w:t xml:space="preserve"> (2</w:t>
      </w:r>
      <w:r w:rsidR="00C71541" w:rsidRPr="00F40279">
        <w:rPr>
          <w:rFonts w:eastAsia="Times New Roman"/>
          <w:lang w:eastAsia="zh-CN"/>
        </w:rPr>
        <w:t xml:space="preserve"> per group</w:t>
      </w:r>
      <w:r w:rsidRPr="00F40279">
        <w:rPr>
          <w:rFonts w:eastAsia="Times New Roman"/>
          <w:lang w:eastAsia="zh-CN"/>
        </w:rPr>
        <w:t>)</w:t>
      </w:r>
      <w:r w:rsidR="00C71541" w:rsidRPr="00F40279">
        <w:rPr>
          <w:rFonts w:eastAsia="Times New Roman"/>
          <w:lang w:eastAsia="zh-CN"/>
        </w:rPr>
        <w:t xml:space="preserve"> </w:t>
      </w:r>
      <w:r w:rsidRPr="00F40279">
        <w:rPr>
          <w:rFonts w:eastAsia="Times New Roman"/>
          <w:lang w:eastAsia="zh-CN"/>
        </w:rPr>
        <w:t>in</w:t>
      </w:r>
      <w:r w:rsidR="00C71541" w:rsidRPr="00F40279">
        <w:rPr>
          <w:rFonts w:eastAsia="Times New Roman"/>
          <w:lang w:eastAsia="zh-CN"/>
        </w:rPr>
        <w:t xml:space="preserve"> different colors</w:t>
      </w:r>
    </w:p>
    <w:p w14:paraId="0C84A317" w14:textId="77777777" w:rsidR="00C71541" w:rsidRPr="00F40279" w:rsidRDefault="00FD5DB1" w:rsidP="00C71541">
      <w:pPr>
        <w:pStyle w:val="ListParagraph"/>
        <w:numPr>
          <w:ilvl w:val="0"/>
          <w:numId w:val="1"/>
        </w:numPr>
        <w:snapToGrid w:val="0"/>
        <w:spacing w:line="480" w:lineRule="auto"/>
        <w:rPr>
          <w:rFonts w:eastAsia="Arial Unicode MS"/>
        </w:rPr>
      </w:pPr>
      <w:r w:rsidRPr="00F40279">
        <w:rPr>
          <w:rFonts w:eastAsia="Times New Roman"/>
          <w:lang w:eastAsia="zh-CN"/>
        </w:rPr>
        <w:t>5</w:t>
      </w:r>
      <w:r w:rsidR="00C71541" w:rsidRPr="00F40279">
        <w:rPr>
          <w:rFonts w:eastAsia="Times New Roman"/>
          <w:lang w:eastAsia="zh-CN"/>
        </w:rPr>
        <w:t xml:space="preserve"> sets of inquiry practice slips</w:t>
      </w:r>
      <w:r w:rsidRPr="00F40279">
        <w:rPr>
          <w:rFonts w:eastAsia="Times New Roman"/>
          <w:lang w:eastAsia="zh-CN"/>
        </w:rPr>
        <w:t xml:space="preserve"> (1 </w:t>
      </w:r>
      <w:r w:rsidR="00C71541" w:rsidRPr="00F40279">
        <w:rPr>
          <w:rFonts w:eastAsia="Times New Roman"/>
          <w:lang w:eastAsia="zh-CN"/>
        </w:rPr>
        <w:t>set per group</w:t>
      </w:r>
      <w:r w:rsidRPr="00F40279">
        <w:rPr>
          <w:rFonts w:eastAsia="Times New Roman"/>
          <w:lang w:eastAsia="zh-CN"/>
        </w:rPr>
        <w:t>)</w:t>
      </w:r>
    </w:p>
    <w:p w14:paraId="31D83680" w14:textId="3CB07BDA" w:rsidR="00C71541" w:rsidRPr="00854175" w:rsidRDefault="00FD5DB1" w:rsidP="00C71541">
      <w:pPr>
        <w:pStyle w:val="ListParagraph"/>
        <w:numPr>
          <w:ilvl w:val="0"/>
          <w:numId w:val="1"/>
        </w:numPr>
        <w:snapToGrid w:val="0"/>
        <w:spacing w:line="480" w:lineRule="auto"/>
        <w:rPr>
          <w:b/>
          <w:bCs/>
          <w:color w:val="222222"/>
          <w:shd w:val="clear" w:color="auto" w:fill="FFFFFF"/>
        </w:rPr>
      </w:pPr>
      <w:r w:rsidRPr="00F40279">
        <w:rPr>
          <w:rFonts w:eastAsia="Times New Roman"/>
          <w:lang w:eastAsia="zh-CN"/>
        </w:rPr>
        <w:t>25</w:t>
      </w:r>
      <w:r w:rsidR="00C71541" w:rsidRPr="00F40279">
        <w:rPr>
          <w:rFonts w:eastAsia="Times New Roman"/>
          <w:lang w:eastAsia="zh-CN"/>
        </w:rPr>
        <w:t xml:space="preserve"> activity sheets </w:t>
      </w:r>
      <w:r w:rsidRPr="00F40279">
        <w:rPr>
          <w:rFonts w:eastAsia="Times New Roman"/>
          <w:lang w:eastAsia="zh-CN"/>
        </w:rPr>
        <w:t>(1</w:t>
      </w:r>
      <w:r w:rsidR="00C71541" w:rsidRPr="00F40279">
        <w:rPr>
          <w:rFonts w:eastAsia="Times New Roman"/>
          <w:lang w:eastAsia="zh-CN"/>
        </w:rPr>
        <w:t xml:space="preserve"> per student</w:t>
      </w:r>
      <w:r w:rsidRPr="00F40279">
        <w:rPr>
          <w:rFonts w:eastAsia="Times New Roman"/>
          <w:lang w:eastAsia="zh-CN"/>
        </w:rPr>
        <w:t>)</w:t>
      </w:r>
      <w:bookmarkStart w:id="0" w:name="_GoBack"/>
      <w:bookmarkEnd w:id="0"/>
    </w:p>
    <w:p w14:paraId="4BA9BE5D" w14:textId="77777777" w:rsidR="00C71541" w:rsidRPr="00F40279" w:rsidRDefault="00C71541" w:rsidP="00C71541">
      <w:pPr>
        <w:snapToGrid w:val="0"/>
        <w:spacing w:after="240" w:line="480" w:lineRule="auto"/>
        <w:rPr>
          <w:rFonts w:eastAsia="Arial Unicode MS"/>
        </w:rPr>
      </w:pPr>
    </w:p>
    <w:p w14:paraId="49F8DE9C" w14:textId="77777777" w:rsidR="00C71541" w:rsidRPr="00F40279" w:rsidRDefault="00C71541" w:rsidP="00C71541"/>
    <w:p w14:paraId="6B80E4EE" w14:textId="77777777" w:rsidR="00C3609C" w:rsidRPr="00F40279" w:rsidRDefault="00C3609C"/>
    <w:sectPr w:rsidR="00C3609C" w:rsidRPr="00F40279" w:rsidSect="006D62CD">
      <w:footerReference w:type="even" r:id="rId12"/>
      <w:footerReference w:type="defaul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98D47" w16cex:dateUtc="2023-03-13T15: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81915" w14:textId="77777777" w:rsidR="00491555" w:rsidRDefault="00491555">
      <w:r>
        <w:separator/>
      </w:r>
    </w:p>
  </w:endnote>
  <w:endnote w:type="continuationSeparator" w:id="0">
    <w:p w14:paraId="3DC8399E" w14:textId="77777777" w:rsidR="00491555" w:rsidRDefault="0049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13DAC" w14:textId="77777777" w:rsidR="00712CB4" w:rsidRDefault="00C71541" w:rsidP="006D62C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77B0AD" w14:textId="77777777" w:rsidR="00712CB4" w:rsidRDefault="00491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F528" w14:textId="77777777" w:rsidR="00712CB4" w:rsidRDefault="00C71541" w:rsidP="006D62C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60E8F577" w14:textId="77777777" w:rsidR="00712CB4" w:rsidRDefault="00491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545AC" w14:textId="77777777" w:rsidR="00491555" w:rsidRDefault="00491555">
      <w:r>
        <w:separator/>
      </w:r>
    </w:p>
  </w:footnote>
  <w:footnote w:type="continuationSeparator" w:id="0">
    <w:p w14:paraId="253ED214" w14:textId="77777777" w:rsidR="00491555" w:rsidRDefault="00491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B11AB"/>
    <w:multiLevelType w:val="hybridMultilevel"/>
    <w:tmpl w:val="6E7E3404"/>
    <w:lvl w:ilvl="0" w:tplc="97587944">
      <w:start w:val="1"/>
      <w:numFmt w:val="decimal"/>
      <w:lvlText w:val="%1."/>
      <w:lvlJc w:val="left"/>
      <w:pPr>
        <w:ind w:left="720" w:hanging="360"/>
      </w:pPr>
      <w:rPr>
        <w:rFonts w:hint="default"/>
      </w:rPr>
    </w:lvl>
    <w:lvl w:ilvl="1" w:tplc="923EC84A">
      <w:start w:val="1"/>
      <w:numFmt w:val="lowerLetter"/>
      <w:lvlText w:val="%2."/>
      <w:lvlJc w:val="left"/>
      <w:pPr>
        <w:ind w:left="1440" w:hanging="360"/>
      </w:pPr>
    </w:lvl>
    <w:lvl w:ilvl="2" w:tplc="70E69A96" w:tentative="1">
      <w:start w:val="1"/>
      <w:numFmt w:val="lowerRoman"/>
      <w:lvlText w:val="%3."/>
      <w:lvlJc w:val="right"/>
      <w:pPr>
        <w:ind w:left="2160" w:hanging="180"/>
      </w:pPr>
    </w:lvl>
    <w:lvl w:ilvl="3" w:tplc="F7646D5E" w:tentative="1">
      <w:start w:val="1"/>
      <w:numFmt w:val="decimal"/>
      <w:lvlText w:val="%4."/>
      <w:lvlJc w:val="left"/>
      <w:pPr>
        <w:ind w:left="2880" w:hanging="360"/>
      </w:pPr>
    </w:lvl>
    <w:lvl w:ilvl="4" w:tplc="5128F122" w:tentative="1">
      <w:start w:val="1"/>
      <w:numFmt w:val="lowerLetter"/>
      <w:lvlText w:val="%5."/>
      <w:lvlJc w:val="left"/>
      <w:pPr>
        <w:ind w:left="3600" w:hanging="360"/>
      </w:pPr>
    </w:lvl>
    <w:lvl w:ilvl="5" w:tplc="5846F486" w:tentative="1">
      <w:start w:val="1"/>
      <w:numFmt w:val="lowerRoman"/>
      <w:lvlText w:val="%6."/>
      <w:lvlJc w:val="right"/>
      <w:pPr>
        <w:ind w:left="4320" w:hanging="180"/>
      </w:pPr>
    </w:lvl>
    <w:lvl w:ilvl="6" w:tplc="74904508" w:tentative="1">
      <w:start w:val="1"/>
      <w:numFmt w:val="decimal"/>
      <w:lvlText w:val="%7."/>
      <w:lvlJc w:val="left"/>
      <w:pPr>
        <w:ind w:left="5040" w:hanging="360"/>
      </w:pPr>
    </w:lvl>
    <w:lvl w:ilvl="7" w:tplc="BAEA2918" w:tentative="1">
      <w:start w:val="1"/>
      <w:numFmt w:val="lowerLetter"/>
      <w:lvlText w:val="%8."/>
      <w:lvlJc w:val="left"/>
      <w:pPr>
        <w:ind w:left="5760" w:hanging="360"/>
      </w:pPr>
    </w:lvl>
    <w:lvl w:ilvl="8" w:tplc="F684B228" w:tentative="1">
      <w:start w:val="1"/>
      <w:numFmt w:val="lowerRoman"/>
      <w:lvlText w:val="%9."/>
      <w:lvlJc w:val="right"/>
      <w:pPr>
        <w:ind w:left="6480" w:hanging="180"/>
      </w:pPr>
    </w:lvl>
  </w:abstractNum>
  <w:abstractNum w:abstractNumId="1" w15:restartNumberingAfterBreak="0">
    <w:nsid w:val="6E9D3A0F"/>
    <w:multiLevelType w:val="hybridMultilevel"/>
    <w:tmpl w:val="FF5AE71E"/>
    <w:lvl w:ilvl="0" w:tplc="006EDE6C">
      <w:start w:val="1"/>
      <w:numFmt w:val="bullet"/>
      <w:lvlText w:val=""/>
      <w:lvlJc w:val="left"/>
      <w:pPr>
        <w:ind w:left="720" w:hanging="360"/>
      </w:pPr>
      <w:rPr>
        <w:rFonts w:ascii="Symbol" w:hAnsi="Symbol" w:hint="default"/>
      </w:rPr>
    </w:lvl>
    <w:lvl w:ilvl="1" w:tplc="86B434A8" w:tentative="1">
      <w:start w:val="1"/>
      <w:numFmt w:val="bullet"/>
      <w:lvlText w:val="o"/>
      <w:lvlJc w:val="left"/>
      <w:pPr>
        <w:ind w:left="1440" w:hanging="360"/>
      </w:pPr>
      <w:rPr>
        <w:rFonts w:ascii="Courier New" w:hAnsi="Courier New" w:cs="Courier New" w:hint="default"/>
      </w:rPr>
    </w:lvl>
    <w:lvl w:ilvl="2" w:tplc="7852574C" w:tentative="1">
      <w:start w:val="1"/>
      <w:numFmt w:val="bullet"/>
      <w:lvlText w:val=""/>
      <w:lvlJc w:val="left"/>
      <w:pPr>
        <w:ind w:left="2160" w:hanging="360"/>
      </w:pPr>
      <w:rPr>
        <w:rFonts w:ascii="Wingdings" w:hAnsi="Wingdings" w:hint="default"/>
      </w:rPr>
    </w:lvl>
    <w:lvl w:ilvl="3" w:tplc="9060524A" w:tentative="1">
      <w:start w:val="1"/>
      <w:numFmt w:val="bullet"/>
      <w:lvlText w:val=""/>
      <w:lvlJc w:val="left"/>
      <w:pPr>
        <w:ind w:left="2880" w:hanging="360"/>
      </w:pPr>
      <w:rPr>
        <w:rFonts w:ascii="Symbol" w:hAnsi="Symbol" w:hint="default"/>
      </w:rPr>
    </w:lvl>
    <w:lvl w:ilvl="4" w:tplc="51BAB294" w:tentative="1">
      <w:start w:val="1"/>
      <w:numFmt w:val="bullet"/>
      <w:lvlText w:val="o"/>
      <w:lvlJc w:val="left"/>
      <w:pPr>
        <w:ind w:left="3600" w:hanging="360"/>
      </w:pPr>
      <w:rPr>
        <w:rFonts w:ascii="Courier New" w:hAnsi="Courier New" w:cs="Courier New" w:hint="default"/>
      </w:rPr>
    </w:lvl>
    <w:lvl w:ilvl="5" w:tplc="6630DB02" w:tentative="1">
      <w:start w:val="1"/>
      <w:numFmt w:val="bullet"/>
      <w:lvlText w:val=""/>
      <w:lvlJc w:val="left"/>
      <w:pPr>
        <w:ind w:left="4320" w:hanging="360"/>
      </w:pPr>
      <w:rPr>
        <w:rFonts w:ascii="Wingdings" w:hAnsi="Wingdings" w:hint="default"/>
      </w:rPr>
    </w:lvl>
    <w:lvl w:ilvl="6" w:tplc="648A73B0" w:tentative="1">
      <w:start w:val="1"/>
      <w:numFmt w:val="bullet"/>
      <w:lvlText w:val=""/>
      <w:lvlJc w:val="left"/>
      <w:pPr>
        <w:ind w:left="5040" w:hanging="360"/>
      </w:pPr>
      <w:rPr>
        <w:rFonts w:ascii="Symbol" w:hAnsi="Symbol" w:hint="default"/>
      </w:rPr>
    </w:lvl>
    <w:lvl w:ilvl="7" w:tplc="ACAA785C" w:tentative="1">
      <w:start w:val="1"/>
      <w:numFmt w:val="bullet"/>
      <w:lvlText w:val="o"/>
      <w:lvlJc w:val="left"/>
      <w:pPr>
        <w:ind w:left="5760" w:hanging="360"/>
      </w:pPr>
      <w:rPr>
        <w:rFonts w:ascii="Courier New" w:hAnsi="Courier New" w:cs="Courier New" w:hint="default"/>
      </w:rPr>
    </w:lvl>
    <w:lvl w:ilvl="8" w:tplc="F17A764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41"/>
    <w:rsid w:val="00143949"/>
    <w:rsid w:val="001700E2"/>
    <w:rsid w:val="002E69A7"/>
    <w:rsid w:val="00491555"/>
    <w:rsid w:val="006D728E"/>
    <w:rsid w:val="00713340"/>
    <w:rsid w:val="00831D41"/>
    <w:rsid w:val="00854175"/>
    <w:rsid w:val="009D68DE"/>
    <w:rsid w:val="00AD1252"/>
    <w:rsid w:val="00B11BDA"/>
    <w:rsid w:val="00C3609C"/>
    <w:rsid w:val="00C71541"/>
    <w:rsid w:val="00E25C8A"/>
    <w:rsid w:val="00F40279"/>
    <w:rsid w:val="00FD5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514B"/>
  <w15:chartTrackingRefBased/>
  <w15:docId w15:val="{3E533256-7DB8-4CF5-B98A-9A2E245B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1541"/>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541"/>
    <w:pPr>
      <w:ind w:left="720"/>
      <w:contextualSpacing/>
    </w:pPr>
    <w:rPr>
      <w:rFonts w:eastAsia="SimSun"/>
      <w:color w:val="000000"/>
      <w:lang w:eastAsia="en-US"/>
    </w:rPr>
  </w:style>
  <w:style w:type="table" w:styleId="TableGrid">
    <w:name w:val="Table Grid"/>
    <w:basedOn w:val="TableNormal"/>
    <w:uiPriority w:val="39"/>
    <w:rsid w:val="00C7154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71541"/>
    <w:pPr>
      <w:tabs>
        <w:tab w:val="center" w:pos="4680"/>
        <w:tab w:val="right" w:pos="9360"/>
      </w:tabs>
    </w:pPr>
  </w:style>
  <w:style w:type="character" w:customStyle="1" w:styleId="FooterChar">
    <w:name w:val="Footer Char"/>
    <w:basedOn w:val="DefaultParagraphFont"/>
    <w:link w:val="Footer"/>
    <w:uiPriority w:val="99"/>
    <w:rsid w:val="00C71541"/>
    <w:rPr>
      <w:rFonts w:ascii="Times New Roman" w:eastAsia="Times New Roman" w:hAnsi="Times New Roman" w:cs="Times New Roman"/>
      <w:sz w:val="24"/>
      <w:szCs w:val="24"/>
      <w:lang w:eastAsia="zh-CN"/>
    </w:rPr>
  </w:style>
  <w:style w:type="character" w:styleId="PageNumber">
    <w:name w:val="page number"/>
    <w:basedOn w:val="DefaultParagraphFont"/>
    <w:uiPriority w:val="99"/>
    <w:semiHidden/>
    <w:unhideWhenUsed/>
    <w:rsid w:val="00C71541"/>
  </w:style>
  <w:style w:type="paragraph" w:customStyle="1" w:styleId="p2">
    <w:name w:val="p2"/>
    <w:basedOn w:val="Normal"/>
    <w:rsid w:val="00C71541"/>
    <w:rPr>
      <w:rFonts w:ascii="Times" w:hAnsi="Times"/>
      <w:sz w:val="17"/>
      <w:szCs w:val="17"/>
    </w:rPr>
  </w:style>
  <w:style w:type="character" w:styleId="CommentReference">
    <w:name w:val="annotation reference"/>
    <w:basedOn w:val="DefaultParagraphFont"/>
    <w:uiPriority w:val="99"/>
    <w:semiHidden/>
    <w:unhideWhenUsed/>
    <w:rsid w:val="00FD5DB1"/>
    <w:rPr>
      <w:sz w:val="16"/>
      <w:szCs w:val="16"/>
    </w:rPr>
  </w:style>
  <w:style w:type="paragraph" w:styleId="CommentText">
    <w:name w:val="annotation text"/>
    <w:basedOn w:val="Normal"/>
    <w:link w:val="CommentTextChar"/>
    <w:uiPriority w:val="99"/>
    <w:semiHidden/>
    <w:unhideWhenUsed/>
    <w:rsid w:val="00FD5DB1"/>
    <w:rPr>
      <w:sz w:val="20"/>
      <w:szCs w:val="20"/>
    </w:rPr>
  </w:style>
  <w:style w:type="character" w:customStyle="1" w:styleId="CommentTextChar">
    <w:name w:val="Comment Text Char"/>
    <w:basedOn w:val="DefaultParagraphFont"/>
    <w:link w:val="CommentText"/>
    <w:uiPriority w:val="99"/>
    <w:semiHidden/>
    <w:rsid w:val="00FD5DB1"/>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FD5DB1"/>
    <w:rPr>
      <w:b/>
      <w:bCs/>
    </w:rPr>
  </w:style>
  <w:style w:type="character" w:customStyle="1" w:styleId="CommentSubjectChar">
    <w:name w:val="Comment Subject Char"/>
    <w:basedOn w:val="CommentTextChar"/>
    <w:link w:val="CommentSubject"/>
    <w:uiPriority w:val="99"/>
    <w:semiHidden/>
    <w:rsid w:val="00FD5DB1"/>
    <w:rPr>
      <w:rFonts w:ascii="Times New Roman" w:eastAsia="Times New Roman" w:hAnsi="Times New Roman" w:cs="Times New Roman"/>
      <w:b/>
      <w:bCs/>
      <w:sz w:val="20"/>
      <w:szCs w:val="20"/>
      <w:lang w:eastAsia="zh-CN"/>
    </w:rPr>
  </w:style>
  <w:style w:type="paragraph" w:styleId="BalloonText">
    <w:name w:val="Balloon Text"/>
    <w:basedOn w:val="Normal"/>
    <w:link w:val="BalloonTextChar"/>
    <w:uiPriority w:val="99"/>
    <w:semiHidden/>
    <w:unhideWhenUsed/>
    <w:rsid w:val="00FD5D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DB1"/>
    <w:rPr>
      <w:rFonts w:ascii="Segoe UI" w:eastAsia="Times New Roman" w:hAnsi="Segoe UI" w:cs="Segoe UI"/>
      <w:sz w:val="18"/>
      <w:szCs w:val="18"/>
      <w:lang w:eastAsia="zh-CN"/>
    </w:rPr>
  </w:style>
  <w:style w:type="paragraph" w:styleId="Revision">
    <w:name w:val="Revision"/>
    <w:hidden/>
    <w:uiPriority w:val="99"/>
    <w:semiHidden/>
    <w:rsid w:val="00B11BDA"/>
    <w:pPr>
      <w:spacing w:after="0"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8541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23/A:10167204172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Rubin</dc:creator>
  <cp:keywords/>
  <dc:description/>
  <cp:lastModifiedBy>Wendy Rubin</cp:lastModifiedBy>
  <cp:revision>2</cp:revision>
  <dcterms:created xsi:type="dcterms:W3CDTF">2023-03-14T23:47:00Z</dcterms:created>
  <dcterms:modified xsi:type="dcterms:W3CDTF">2023-03-14T23:47:00Z</dcterms:modified>
</cp:coreProperties>
</file>