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020ED" w14:textId="77777777" w:rsidR="00E33F69" w:rsidRDefault="00E33F69" w:rsidP="00F31A4D">
      <w:pPr>
        <w:shd w:val="clear" w:color="auto" w:fill="FFFFFF"/>
        <w:jc w:val="center"/>
        <w:outlineLvl w:val="0"/>
        <w:rPr>
          <w:rFonts w:ascii="Gill Sans MT" w:hAnsi="Gill Sans MT" w:cs="Times New Roman"/>
          <w:b/>
          <w:color w:val="222222"/>
          <w:sz w:val="32"/>
        </w:rPr>
      </w:pPr>
      <w:r w:rsidRPr="00160EB1">
        <w:rPr>
          <w:rFonts w:ascii="Gill Sans MT" w:hAnsi="Gill Sans MT" w:cs="Times New Roman"/>
          <w:b/>
          <w:color w:val="222222"/>
          <w:sz w:val="32"/>
        </w:rPr>
        <w:t>Rubric</w:t>
      </w:r>
      <w:r w:rsidR="000F7497" w:rsidRPr="00160EB1">
        <w:rPr>
          <w:rFonts w:ascii="Gill Sans MT" w:hAnsi="Gill Sans MT" w:cs="Times New Roman"/>
          <w:b/>
          <w:color w:val="222222"/>
          <w:sz w:val="32"/>
        </w:rPr>
        <w:t xml:space="preserve"> for Student’s </w:t>
      </w:r>
      <w:r w:rsidR="00F31A4D" w:rsidRPr="00160EB1">
        <w:rPr>
          <w:rFonts w:ascii="Gill Sans MT" w:hAnsi="Gill Sans MT" w:cs="Times New Roman"/>
          <w:b/>
          <w:color w:val="222222"/>
          <w:sz w:val="32"/>
        </w:rPr>
        <w:t>Evidence-Based Explanations</w:t>
      </w:r>
    </w:p>
    <w:p w14:paraId="1D3BE0A4" w14:textId="77777777" w:rsidR="00160EB1" w:rsidRPr="00160EB1" w:rsidRDefault="00160EB1" w:rsidP="00F31A4D">
      <w:pPr>
        <w:shd w:val="clear" w:color="auto" w:fill="FFFFFF"/>
        <w:jc w:val="center"/>
        <w:outlineLvl w:val="0"/>
        <w:rPr>
          <w:rFonts w:ascii="Gill Sans MT" w:hAnsi="Gill Sans MT" w:cs="Times New Roman"/>
          <w:color w:val="222222"/>
          <w:sz w:val="22"/>
        </w:rPr>
      </w:pPr>
    </w:p>
    <w:p w14:paraId="1D25C46E" w14:textId="77777777" w:rsidR="00BB16F2" w:rsidRPr="00434784" w:rsidRDefault="00BB16F2" w:rsidP="00BB16F2">
      <w:pPr>
        <w:pStyle w:val="ListParagraph"/>
        <w:shd w:val="clear" w:color="auto" w:fill="FFFFFF"/>
        <w:rPr>
          <w:rFonts w:asciiTheme="majorHAnsi" w:hAnsiTheme="majorHAnsi" w:cs="Times New Roman"/>
          <w:color w:val="222222"/>
          <w:sz w:val="16"/>
        </w:rPr>
      </w:pPr>
    </w:p>
    <w:tbl>
      <w:tblPr>
        <w:tblW w:w="129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0"/>
        <w:gridCol w:w="2160"/>
        <w:gridCol w:w="2850"/>
        <w:gridCol w:w="2850"/>
        <w:gridCol w:w="2850"/>
      </w:tblGrid>
      <w:tr w:rsidR="00040B73" w:rsidRPr="007A6E50" w14:paraId="0647F550" w14:textId="77777777" w:rsidTr="00347EC4">
        <w:tc>
          <w:tcPr>
            <w:tcW w:w="225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4CED6310" w14:textId="77777777" w:rsidR="00040B73" w:rsidRPr="007A6E50" w:rsidRDefault="000104B2" w:rsidP="00C27F65">
            <w:pPr>
              <w:spacing w:before="20" w:after="20"/>
              <w:jc w:val="center"/>
              <w:rPr>
                <w:rFonts w:ascii="Gill Sans MT" w:hAnsi="Gill Sans MT"/>
                <w:b/>
                <w:color w:val="000000" w:themeColor="text1"/>
                <w:sz w:val="21"/>
              </w:rPr>
            </w:pPr>
            <w:r>
              <w:rPr>
                <w:rFonts w:ascii="Gill Sans MT" w:hAnsi="Gill Sans MT"/>
                <w:b/>
                <w:color w:val="000000" w:themeColor="text1"/>
                <w:sz w:val="21"/>
              </w:rPr>
              <w:t>Criteria</w:t>
            </w: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49FE3201" w14:textId="77777777" w:rsidR="00040B73" w:rsidRPr="007A6E50" w:rsidRDefault="00040B73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</w:rPr>
              <w:t>Not Yet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37D13E5C" w14:textId="77777777" w:rsidR="00040B73" w:rsidRPr="007A6E50" w:rsidRDefault="00040B73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</w:rPr>
              <w:t>Approaches Expectations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1521BC5" w14:textId="77777777" w:rsidR="00040B73" w:rsidRPr="007A6E50" w:rsidRDefault="00040B73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</w:rPr>
              <w:t>Meets Expectations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600584A" w14:textId="77777777" w:rsidR="00040B73" w:rsidRPr="007A6E50" w:rsidRDefault="00040B73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</w:rPr>
              <w:t>Advanced</w:t>
            </w:r>
          </w:p>
        </w:tc>
      </w:tr>
      <w:tr w:rsidR="0025285E" w:rsidRPr="007A6E50" w14:paraId="0656D910" w14:textId="77777777" w:rsidTr="00347EC4">
        <w:tc>
          <w:tcPr>
            <w:tcW w:w="225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119ABD3B" w14:textId="77777777" w:rsidR="0025285E" w:rsidRPr="007A6E50" w:rsidRDefault="0025285E" w:rsidP="00C27F65">
            <w:pPr>
              <w:rPr>
                <w:rFonts w:ascii="Gill Sans MT" w:hAnsi="Gill Sans MT"/>
                <w:color w:val="000000" w:themeColor="text1"/>
                <w:sz w:val="21"/>
              </w:rPr>
            </w:pP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85A38A0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20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20"/>
              </w:rPr>
              <w:t>1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383B5B2B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20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20"/>
              </w:rPr>
              <w:t>2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58256300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20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20"/>
              </w:rPr>
              <w:t>3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</w:tcPr>
          <w:p w14:paraId="2D53E3CC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20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20"/>
              </w:rPr>
              <w:t>4</w:t>
            </w:r>
          </w:p>
        </w:tc>
      </w:tr>
      <w:tr w:rsidR="0025285E" w:rsidRPr="007A6E50" w14:paraId="78408DBC" w14:textId="77777777" w:rsidTr="00347EC4"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4CD1E705" w14:textId="60862BB6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b/>
                <w:color w:val="000000" w:themeColor="text1"/>
                <w:sz w:val="21"/>
              </w:rPr>
              <w:t xml:space="preserve">1) Explains </w:t>
            </w:r>
            <w:r w:rsidR="00C260F3">
              <w:rPr>
                <w:rFonts w:ascii="Gill Sans MT" w:hAnsi="Gill Sans MT"/>
                <w:b/>
                <w:color w:val="000000" w:themeColor="text1"/>
                <w:sz w:val="21"/>
              </w:rPr>
              <w:t>the Scenario</w:t>
            </w:r>
            <w:r w:rsidRPr="007A6E50">
              <w:rPr>
                <w:rFonts w:ascii="Gill Sans MT" w:hAnsi="Gill Sans MT"/>
                <w:b/>
                <w:color w:val="000000" w:themeColor="text1"/>
                <w:sz w:val="21"/>
              </w:rPr>
              <w:t>:</w:t>
            </w:r>
            <w:r w:rsidRPr="007A6E50">
              <w:rPr>
                <w:rFonts w:ascii="Gill Sans MT" w:hAnsi="Gill Sans MT"/>
                <w:color w:val="000000" w:themeColor="text1"/>
                <w:sz w:val="21"/>
              </w:rPr>
              <w:t xml:space="preserve"> Does my explanation explain the </w:t>
            </w:r>
            <w:r w:rsidR="00C260F3">
              <w:rPr>
                <w:rFonts w:ascii="Gill Sans MT" w:hAnsi="Gill Sans MT"/>
                <w:color w:val="000000" w:themeColor="text1"/>
                <w:sz w:val="21"/>
              </w:rPr>
              <w:t>scenario using the concept of homeostasis</w:t>
            </w:r>
            <w:r w:rsidRPr="007A6E50">
              <w:rPr>
                <w:rFonts w:ascii="Gill Sans MT" w:hAnsi="Gill Sans MT"/>
                <w:color w:val="000000" w:themeColor="text1"/>
                <w:sz w:val="21"/>
              </w:rPr>
              <w:t xml:space="preserve">? </w:t>
            </w: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2B988B1A" w14:textId="6A060832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does not explain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scenario 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or only describes </w:t>
            </w:r>
            <w:r w:rsidR="00C00ED6" w:rsidRPr="00C00ED6">
              <w:rPr>
                <w:rFonts w:ascii="Gill Sans MT" w:hAnsi="Gill Sans MT"/>
                <w:i/>
                <w:color w:val="000000" w:themeColor="text1"/>
                <w:sz w:val="21"/>
                <w:szCs w:val="18"/>
              </w:rPr>
              <w:t>what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 happened.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161D2795" w14:textId="0A50E614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includes some of the relevant parts of the explanation to explain </w:t>
            </w:r>
            <w:r w:rsidR="00C00ED6" w:rsidRPr="00C00ED6">
              <w:rPr>
                <w:rFonts w:ascii="Gill Sans MT" w:hAnsi="Gill Sans MT"/>
                <w:i/>
                <w:color w:val="000000" w:themeColor="text1"/>
                <w:sz w:val="21"/>
                <w:szCs w:val="18"/>
              </w:rPr>
              <w:t>how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scenario 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happened, but does not include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>homeostasis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7844F60" w14:textId="2B4C322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Explanation connects all relevant components and relationships (obse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rvable and unobservable) 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to explain what </w:t>
            </w:r>
            <w:r w:rsidRPr="007A6E50">
              <w:rPr>
                <w:rFonts w:ascii="Gill Sans MT" w:hAnsi="Gill Sans MT"/>
                <w:i/>
                <w:color w:val="000000" w:themeColor="text1"/>
                <w:sz w:val="21"/>
                <w:szCs w:val="18"/>
              </w:rPr>
              <w:t>caused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>scenario using homeostasis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29E60452" w14:textId="6BF23488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includes the full causal story of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scenario 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including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>the concept of homeostasis</w:t>
            </w:r>
            <w:r w:rsidR="00C00ED6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 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as well as additional components and relationships that fit the scientific explanation. </w:t>
            </w:r>
          </w:p>
        </w:tc>
      </w:tr>
      <w:tr w:rsidR="0025285E" w:rsidRPr="007A6E50" w14:paraId="0A851278" w14:textId="77777777" w:rsidTr="00347EC4"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5F8A5E3B" w14:textId="45D633C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b/>
                <w:color w:val="000000" w:themeColor="text1"/>
                <w:sz w:val="21"/>
              </w:rPr>
              <w:t xml:space="preserve">2) Fits with Evidence: </w:t>
            </w:r>
            <w:r w:rsidRPr="007A6E50">
              <w:rPr>
                <w:rFonts w:ascii="Gill Sans MT" w:hAnsi="Gill Sans MT"/>
                <w:color w:val="000000" w:themeColor="text1"/>
                <w:sz w:val="21"/>
              </w:rPr>
              <w:t xml:space="preserve">Does my explanation include the evidence? </w:t>
            </w:r>
          </w:p>
          <w:p w14:paraId="5A4DDDDD" w14:textId="7777777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8455EB8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Evidence is not correctly related to the explanation or not included.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184FA737" w14:textId="458D2233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correctly incorporates some of the evidence. 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42CEB1E3" w14:textId="5265CE40" w:rsidR="0025285E" w:rsidRPr="007A6E50" w:rsidRDefault="0025285E" w:rsidP="00A75E80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Explanation refers to a sufficient amount of relevant evidence to be compelling and justifies why it is evidence.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0E8B2131" w14:textId="26A65148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Explanation includes all of the evidence and correctly justifies why it is evidence.</w:t>
            </w:r>
          </w:p>
        </w:tc>
      </w:tr>
      <w:tr w:rsidR="0025285E" w:rsidRPr="007A6E50" w14:paraId="273BA1C6" w14:textId="77777777" w:rsidTr="00347EC4"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2E224BE1" w14:textId="7777777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b/>
                <w:color w:val="000000" w:themeColor="text1"/>
                <w:sz w:val="21"/>
              </w:rPr>
              <w:t>3) Builds on Science Ideas:</w:t>
            </w:r>
            <w:r w:rsidRPr="007A6E50">
              <w:rPr>
                <w:rFonts w:ascii="Gill Sans MT" w:hAnsi="Gill Sans MT"/>
                <w:color w:val="000000" w:themeColor="text1"/>
                <w:sz w:val="21"/>
              </w:rPr>
              <w:t xml:space="preserve"> Does my explanation incorporate established scientific ideas? </w:t>
            </w:r>
          </w:p>
          <w:p w14:paraId="74C5B8BF" w14:textId="7777777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604D7890" w14:textId="16ABE87E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Explanation does not include relevant science ideas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 from lecture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. 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17170BD9" w14:textId="5255D66B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includes some of the essential concepts to explain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>scenario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—but not all that are needed.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6A2E4E02" w14:textId="25B8CC48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includes essential concepts needed to explain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>scenario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. 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0D739C30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includes essential science concepts and other relevant science ideas. </w:t>
            </w:r>
          </w:p>
        </w:tc>
      </w:tr>
      <w:tr w:rsidR="0025285E" w:rsidRPr="007A6E50" w14:paraId="5B55223E" w14:textId="77777777" w:rsidTr="00347EC4"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35B9F595" w14:textId="7777777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  <w:r w:rsidRPr="007A6E50">
              <w:rPr>
                <w:rFonts w:ascii="Gill Sans MT" w:hAnsi="Gill Sans MT"/>
                <w:b/>
                <w:color w:val="000000" w:themeColor="text1"/>
                <w:sz w:val="21"/>
              </w:rPr>
              <w:t>4) Clarity of Communication:</w:t>
            </w:r>
            <w:r w:rsidRPr="007A6E50">
              <w:rPr>
                <w:rFonts w:ascii="Gill Sans MT" w:hAnsi="Gill Sans MT"/>
                <w:color w:val="000000" w:themeColor="text1"/>
                <w:sz w:val="21"/>
              </w:rPr>
              <w:t xml:space="preserve"> Would someone else be able to understand my explanation? </w:t>
            </w:r>
          </w:p>
          <w:p w14:paraId="3A0F2800" w14:textId="77777777" w:rsidR="0025285E" w:rsidRPr="007A6E50" w:rsidRDefault="0025285E" w:rsidP="00C27F65">
            <w:pPr>
              <w:spacing w:before="20" w:after="20"/>
              <w:rPr>
                <w:rFonts w:ascii="Gill Sans MT" w:hAnsi="Gill Sans MT"/>
                <w:color w:val="000000" w:themeColor="text1"/>
                <w:sz w:val="21"/>
              </w:rPr>
            </w:pPr>
          </w:p>
        </w:tc>
        <w:tc>
          <w:tcPr>
            <w:tcW w:w="21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27E5DCA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is not clearly written. 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4E10DC2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is somewhat clearly written. 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78D9C395" w14:textId="19AD8020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is clearly written in a way that allows others to understand how and why the </w:t>
            </w:r>
            <w:r w:rsidR="00C260F3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scenario </w:t>
            </w: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>happens.</w:t>
            </w:r>
          </w:p>
        </w:tc>
        <w:tc>
          <w:tcPr>
            <w:tcW w:w="2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/>
            <w:vAlign w:val="center"/>
          </w:tcPr>
          <w:p w14:paraId="553131ED" w14:textId="77777777" w:rsidR="0025285E" w:rsidRPr="007A6E50" w:rsidRDefault="0025285E" w:rsidP="00C27F65">
            <w:pPr>
              <w:spacing w:before="20" w:after="20"/>
              <w:jc w:val="center"/>
              <w:rPr>
                <w:rFonts w:ascii="Gill Sans MT" w:hAnsi="Gill Sans MT"/>
                <w:color w:val="000000" w:themeColor="text1"/>
                <w:sz w:val="21"/>
                <w:szCs w:val="18"/>
              </w:rPr>
            </w:pPr>
            <w:r w:rsidRPr="007A6E50">
              <w:rPr>
                <w:rFonts w:ascii="Gill Sans MT" w:hAnsi="Gill Sans MT"/>
                <w:color w:val="000000" w:themeColor="text1"/>
                <w:sz w:val="21"/>
                <w:szCs w:val="18"/>
              </w:rPr>
              <w:t xml:space="preserve">Explanation is clearly written and additional communication or educational pieces are included for the audience. </w:t>
            </w:r>
          </w:p>
        </w:tc>
      </w:tr>
    </w:tbl>
    <w:p w14:paraId="6C0F99DC" w14:textId="77777777" w:rsidR="002F6423" w:rsidRDefault="002F6423"/>
    <w:sectPr w:rsidR="002F6423" w:rsidSect="0034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9B621" w14:textId="77777777" w:rsidR="0076692A" w:rsidRDefault="0076692A" w:rsidP="007567D5">
      <w:r>
        <w:separator/>
      </w:r>
    </w:p>
  </w:endnote>
  <w:endnote w:type="continuationSeparator" w:id="0">
    <w:p w14:paraId="4B9402DC" w14:textId="77777777" w:rsidR="0076692A" w:rsidRDefault="0076692A" w:rsidP="0075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21044" w14:textId="77777777" w:rsidR="00C260F3" w:rsidRDefault="00C26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2B798" w14:textId="5B827D76" w:rsidR="0077374C" w:rsidRPr="0077374C" w:rsidRDefault="0077374C" w:rsidP="0077374C">
    <w:pPr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2B8A6" w14:textId="77777777" w:rsidR="00C260F3" w:rsidRDefault="00C26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926AA" w14:textId="77777777" w:rsidR="0076692A" w:rsidRDefault="0076692A" w:rsidP="007567D5">
      <w:r>
        <w:separator/>
      </w:r>
    </w:p>
  </w:footnote>
  <w:footnote w:type="continuationSeparator" w:id="0">
    <w:p w14:paraId="5B043587" w14:textId="77777777" w:rsidR="0076692A" w:rsidRDefault="0076692A" w:rsidP="00756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297CC" w14:textId="77777777" w:rsidR="00C260F3" w:rsidRDefault="00C26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66DD5" w14:textId="77777777" w:rsidR="00C260F3" w:rsidRDefault="00C260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440C6" w14:textId="77777777" w:rsidR="00C260F3" w:rsidRDefault="00C26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5C656B"/>
    <w:multiLevelType w:val="hybridMultilevel"/>
    <w:tmpl w:val="F64E97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52BA"/>
    <w:multiLevelType w:val="hybridMultilevel"/>
    <w:tmpl w:val="E4D8D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F3A83"/>
    <w:multiLevelType w:val="hybridMultilevel"/>
    <w:tmpl w:val="D650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B0B00"/>
    <w:multiLevelType w:val="hybridMultilevel"/>
    <w:tmpl w:val="7884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F0DE5"/>
    <w:multiLevelType w:val="hybridMultilevel"/>
    <w:tmpl w:val="63C26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758F7"/>
    <w:multiLevelType w:val="hybridMultilevel"/>
    <w:tmpl w:val="6D6AD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6190D"/>
    <w:multiLevelType w:val="hybridMultilevel"/>
    <w:tmpl w:val="6D305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75FEF"/>
    <w:multiLevelType w:val="hybridMultilevel"/>
    <w:tmpl w:val="1F1A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CD64A9"/>
    <w:multiLevelType w:val="hybridMultilevel"/>
    <w:tmpl w:val="D2942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AF6"/>
    <w:rsid w:val="000104B2"/>
    <w:rsid w:val="00040B73"/>
    <w:rsid w:val="00066C73"/>
    <w:rsid w:val="00074379"/>
    <w:rsid w:val="00082603"/>
    <w:rsid w:val="000C0843"/>
    <w:rsid w:val="000D3B3E"/>
    <w:rsid w:val="000F27D7"/>
    <w:rsid w:val="000F4C75"/>
    <w:rsid w:val="000F7497"/>
    <w:rsid w:val="001600B6"/>
    <w:rsid w:val="00160EB1"/>
    <w:rsid w:val="001615E7"/>
    <w:rsid w:val="00165552"/>
    <w:rsid w:val="00174246"/>
    <w:rsid w:val="00197E38"/>
    <w:rsid w:val="001A0BEB"/>
    <w:rsid w:val="001C4B62"/>
    <w:rsid w:val="001D2FFC"/>
    <w:rsid w:val="00223DA9"/>
    <w:rsid w:val="00226341"/>
    <w:rsid w:val="00226C18"/>
    <w:rsid w:val="0025285E"/>
    <w:rsid w:val="00253494"/>
    <w:rsid w:val="00272B2F"/>
    <w:rsid w:val="00277AD4"/>
    <w:rsid w:val="0028112B"/>
    <w:rsid w:val="002826E2"/>
    <w:rsid w:val="00290203"/>
    <w:rsid w:val="00293937"/>
    <w:rsid w:val="002A0B8E"/>
    <w:rsid w:val="002C16F9"/>
    <w:rsid w:val="002F4B1F"/>
    <w:rsid w:val="002F6423"/>
    <w:rsid w:val="00305196"/>
    <w:rsid w:val="003126DF"/>
    <w:rsid w:val="00347EC4"/>
    <w:rsid w:val="00357445"/>
    <w:rsid w:val="003974E1"/>
    <w:rsid w:val="003A4917"/>
    <w:rsid w:val="003B78AB"/>
    <w:rsid w:val="003C31BD"/>
    <w:rsid w:val="003F53B2"/>
    <w:rsid w:val="00402321"/>
    <w:rsid w:val="00410AB4"/>
    <w:rsid w:val="00423DB8"/>
    <w:rsid w:val="00434784"/>
    <w:rsid w:val="004351F8"/>
    <w:rsid w:val="00443644"/>
    <w:rsid w:val="0047543B"/>
    <w:rsid w:val="00482641"/>
    <w:rsid w:val="00484404"/>
    <w:rsid w:val="004C2F6B"/>
    <w:rsid w:val="00502274"/>
    <w:rsid w:val="00507A1D"/>
    <w:rsid w:val="00525168"/>
    <w:rsid w:val="00555C67"/>
    <w:rsid w:val="005B7CDB"/>
    <w:rsid w:val="005E5F96"/>
    <w:rsid w:val="005F02FD"/>
    <w:rsid w:val="0062158B"/>
    <w:rsid w:val="006D1891"/>
    <w:rsid w:val="006D2EAC"/>
    <w:rsid w:val="00723065"/>
    <w:rsid w:val="007278B7"/>
    <w:rsid w:val="00745B79"/>
    <w:rsid w:val="00751551"/>
    <w:rsid w:val="007567D5"/>
    <w:rsid w:val="0076692A"/>
    <w:rsid w:val="00772BB9"/>
    <w:rsid w:val="0077374C"/>
    <w:rsid w:val="007845C7"/>
    <w:rsid w:val="007A6E50"/>
    <w:rsid w:val="00837DC1"/>
    <w:rsid w:val="00845FA2"/>
    <w:rsid w:val="008837B3"/>
    <w:rsid w:val="008956C4"/>
    <w:rsid w:val="008C0065"/>
    <w:rsid w:val="008F4CC8"/>
    <w:rsid w:val="00907BCE"/>
    <w:rsid w:val="009274C4"/>
    <w:rsid w:val="00946D84"/>
    <w:rsid w:val="00954AA8"/>
    <w:rsid w:val="00957E6B"/>
    <w:rsid w:val="00975089"/>
    <w:rsid w:val="009B19C4"/>
    <w:rsid w:val="009C029D"/>
    <w:rsid w:val="009E0C8A"/>
    <w:rsid w:val="009E12B0"/>
    <w:rsid w:val="009E436C"/>
    <w:rsid w:val="009F0126"/>
    <w:rsid w:val="009F7B7F"/>
    <w:rsid w:val="00A05577"/>
    <w:rsid w:val="00A17DA1"/>
    <w:rsid w:val="00A75E80"/>
    <w:rsid w:val="00A81EAC"/>
    <w:rsid w:val="00AB74AE"/>
    <w:rsid w:val="00AC6717"/>
    <w:rsid w:val="00AF442E"/>
    <w:rsid w:val="00B22FBE"/>
    <w:rsid w:val="00B91E89"/>
    <w:rsid w:val="00BB16F2"/>
    <w:rsid w:val="00BD7BC0"/>
    <w:rsid w:val="00C00ED6"/>
    <w:rsid w:val="00C052D1"/>
    <w:rsid w:val="00C260F3"/>
    <w:rsid w:val="00C27F65"/>
    <w:rsid w:val="00C40C44"/>
    <w:rsid w:val="00C56EDE"/>
    <w:rsid w:val="00C63C58"/>
    <w:rsid w:val="00C830D8"/>
    <w:rsid w:val="00C845BB"/>
    <w:rsid w:val="00CC32A5"/>
    <w:rsid w:val="00D03BE1"/>
    <w:rsid w:val="00D16100"/>
    <w:rsid w:val="00D170A2"/>
    <w:rsid w:val="00D55D13"/>
    <w:rsid w:val="00D74AF3"/>
    <w:rsid w:val="00D82160"/>
    <w:rsid w:val="00D87489"/>
    <w:rsid w:val="00DA48E6"/>
    <w:rsid w:val="00DF32A7"/>
    <w:rsid w:val="00DF7C0D"/>
    <w:rsid w:val="00E02AE4"/>
    <w:rsid w:val="00E15139"/>
    <w:rsid w:val="00E21242"/>
    <w:rsid w:val="00E33F69"/>
    <w:rsid w:val="00E347F3"/>
    <w:rsid w:val="00E37040"/>
    <w:rsid w:val="00E42665"/>
    <w:rsid w:val="00E66E9A"/>
    <w:rsid w:val="00E713AA"/>
    <w:rsid w:val="00E91646"/>
    <w:rsid w:val="00EA3677"/>
    <w:rsid w:val="00EC274C"/>
    <w:rsid w:val="00ED737B"/>
    <w:rsid w:val="00EF50F6"/>
    <w:rsid w:val="00F24AF6"/>
    <w:rsid w:val="00F31A4D"/>
    <w:rsid w:val="00F4382A"/>
    <w:rsid w:val="00F8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2856CD"/>
  <w14:defaultImageDpi w14:val="300"/>
  <w15:docId w15:val="{1021D25B-92DA-E14E-97C2-D0A3E088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24AF6"/>
  </w:style>
  <w:style w:type="paragraph" w:styleId="ListParagraph">
    <w:name w:val="List Paragraph"/>
    <w:basedOn w:val="Normal"/>
    <w:uiPriority w:val="34"/>
    <w:qFormat/>
    <w:rsid w:val="00F24AF6"/>
    <w:pPr>
      <w:ind w:left="720"/>
      <w:contextualSpacing/>
    </w:pPr>
  </w:style>
  <w:style w:type="paragraph" w:customStyle="1" w:styleId="Normal1">
    <w:name w:val="Normal1"/>
    <w:rsid w:val="00402321"/>
    <w:rPr>
      <w:rFonts w:ascii="Cambria" w:eastAsia="Cambria" w:hAnsi="Cambria" w:cs="Cambria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40B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B73"/>
    <w:rPr>
      <w:rFonts w:ascii="Cambria" w:eastAsia="Cambria" w:hAnsi="Cambria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B73"/>
    <w:rPr>
      <w:rFonts w:ascii="Cambria" w:eastAsia="Cambria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B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B7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67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7D5"/>
  </w:style>
  <w:style w:type="paragraph" w:styleId="Footer">
    <w:name w:val="footer"/>
    <w:basedOn w:val="Normal"/>
    <w:link w:val="FooterChar"/>
    <w:uiPriority w:val="99"/>
    <w:unhideWhenUsed/>
    <w:rsid w:val="007567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7D5"/>
  </w:style>
  <w:style w:type="character" w:styleId="PageNumber">
    <w:name w:val="page number"/>
    <w:basedOn w:val="DefaultParagraphFont"/>
    <w:uiPriority w:val="99"/>
    <w:semiHidden/>
    <w:unhideWhenUsed/>
    <w:rsid w:val="00756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ISME  Air</dc:creator>
  <cp:keywords/>
  <dc:description/>
  <cp:lastModifiedBy>Ron Gray</cp:lastModifiedBy>
  <cp:revision>14</cp:revision>
  <cp:lastPrinted>2016-03-25T19:24:00Z</cp:lastPrinted>
  <dcterms:created xsi:type="dcterms:W3CDTF">2016-03-29T23:01:00Z</dcterms:created>
  <dcterms:modified xsi:type="dcterms:W3CDTF">2021-05-02T18:05:00Z</dcterms:modified>
</cp:coreProperties>
</file>