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2EA91" w14:textId="16C2E4AA" w:rsidR="00B92735" w:rsidRPr="005F6F17" w:rsidRDefault="00136292">
      <w:pPr>
        <w:spacing w:line="240" w:lineRule="auto"/>
        <w:rPr>
          <w:rFonts w:ascii="Times New Roman" w:eastAsia="Times New Roman" w:hAnsi="Times New Roman" w:cs="Times New Roman"/>
          <w:iCs/>
          <w:sz w:val="24"/>
          <w:szCs w:val="24"/>
        </w:rPr>
      </w:pPr>
      <w:r>
        <w:rPr>
          <w:rFonts w:ascii="Times New Roman" w:eastAsia="Times New Roman" w:hAnsi="Times New Roman" w:cs="Times New Roman"/>
          <w:b/>
          <w:sz w:val="24"/>
          <w:szCs w:val="24"/>
        </w:rPr>
        <w:t xml:space="preserve">Table 1. </w:t>
      </w:r>
      <w:r w:rsidR="005F6F17" w:rsidRPr="005F6F17">
        <w:rPr>
          <w:rFonts w:ascii="Times New Roman" w:eastAsia="Times New Roman" w:hAnsi="Times New Roman" w:cs="Times New Roman"/>
          <w:iCs/>
          <w:sz w:val="24"/>
          <w:szCs w:val="24"/>
        </w:rPr>
        <w:t>Alignment with the Next Generation Science Standards</w:t>
      </w:r>
    </w:p>
    <w:tbl>
      <w:tblPr>
        <w:tblStyle w:val="a"/>
        <w:tblW w:w="9350" w:type="dxa"/>
        <w:tblBorders>
          <w:top w:val="nil"/>
          <w:left w:val="nil"/>
          <w:bottom w:val="nil"/>
          <w:right w:val="nil"/>
          <w:insideH w:val="nil"/>
          <w:insideV w:val="nil"/>
        </w:tblBorders>
        <w:tblLayout w:type="fixed"/>
        <w:tblLook w:val="0600" w:firstRow="0" w:lastRow="0" w:firstColumn="0" w:lastColumn="0" w:noHBand="1" w:noVBand="1"/>
      </w:tblPr>
      <w:tblGrid>
        <w:gridCol w:w="2040"/>
        <w:gridCol w:w="3360"/>
        <w:gridCol w:w="3950"/>
      </w:tblGrid>
      <w:tr w:rsidR="00B92735" w14:paraId="79C9462E" w14:textId="77777777">
        <w:trPr>
          <w:trHeight w:val="326"/>
        </w:trPr>
        <w:tc>
          <w:tcPr>
            <w:tcW w:w="9350" w:type="dxa"/>
            <w:gridSpan w:val="3"/>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78D7B8B" w14:textId="77777777" w:rsidR="00B92735" w:rsidRDefault="00136292">
            <w:pPr>
              <w:spacing w:line="24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Standards</w:t>
            </w:r>
          </w:p>
        </w:tc>
      </w:tr>
      <w:tr w:rsidR="00B92735" w14:paraId="2896044A" w14:textId="77777777">
        <w:trPr>
          <w:trHeight w:val="1854"/>
        </w:trPr>
        <w:tc>
          <w:tcPr>
            <w:tcW w:w="9350" w:type="dxa"/>
            <w:gridSpan w:val="3"/>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99645E0" w14:textId="77777777" w:rsidR="00B92735" w:rsidRDefault="00136292">
            <w:pPr>
              <w:spacing w:line="24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Performance Expectation(s)</w:t>
            </w:r>
          </w:p>
          <w:p w14:paraId="55038342" w14:textId="77777777" w:rsidR="00B92735" w:rsidRDefault="00136292">
            <w:pPr>
              <w:spacing w:line="240" w:lineRule="auto"/>
              <w:ind w:left="100" w:right="200"/>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materials/lessons/activities outlined in this article are just one step toward reaching the performance expectations listed below.</w:t>
            </w:r>
          </w:p>
          <w:p w14:paraId="02CF4F80" w14:textId="77777777" w:rsidR="00B92735" w:rsidRDefault="00B92735">
            <w:pPr>
              <w:spacing w:line="240" w:lineRule="auto"/>
              <w:ind w:left="100" w:right="200"/>
              <w:rPr>
                <w:rFonts w:ascii="Times New Roman" w:eastAsia="Times New Roman" w:hAnsi="Times New Roman" w:cs="Times New Roman"/>
                <w:i/>
                <w:sz w:val="24"/>
                <w:szCs w:val="24"/>
              </w:rPr>
            </w:pPr>
          </w:p>
          <w:p w14:paraId="662990C7" w14:textId="77777777" w:rsidR="00B92735" w:rsidRDefault="00136292">
            <w:pPr>
              <w:spacing w:line="24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HS-PS2-4</w:t>
            </w:r>
          </w:p>
          <w:p w14:paraId="63A413BC" w14:textId="77777777" w:rsidR="00B92735" w:rsidRDefault="00136292">
            <w:pPr>
              <w:spacing w:line="24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Use mathematical representations of Newton’s Law of Gravitation and Coulomb’s Law to describe and predict the gravitational and electrostatic forces between objects.</w:t>
            </w:r>
          </w:p>
        </w:tc>
      </w:tr>
      <w:tr w:rsidR="00B92735" w14:paraId="1327F24B" w14:textId="77777777" w:rsidTr="00136292">
        <w:trPr>
          <w:trHeight w:val="728"/>
        </w:trPr>
        <w:tc>
          <w:tcPr>
            <w:tcW w:w="2040"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E2F616D" w14:textId="77777777" w:rsidR="00B92735" w:rsidRDefault="00136292">
            <w:pPr>
              <w:spacing w:line="24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Dimension</w:t>
            </w:r>
          </w:p>
        </w:tc>
        <w:tc>
          <w:tcPr>
            <w:tcW w:w="3360"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1AB96492" w14:textId="77777777" w:rsidR="00B92735" w:rsidRDefault="00136292">
            <w:pPr>
              <w:spacing w:line="24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and </w:t>
            </w:r>
            <w:r>
              <w:rPr>
                <w:rFonts w:ascii="Times New Roman" w:eastAsia="Times New Roman" w:hAnsi="Times New Roman" w:cs="Times New Roman"/>
                <w:i/>
                <w:sz w:val="24"/>
                <w:szCs w:val="24"/>
              </w:rPr>
              <w:t xml:space="preserve">NGSS </w:t>
            </w:r>
            <w:r>
              <w:rPr>
                <w:rFonts w:ascii="Times New Roman" w:eastAsia="Times New Roman" w:hAnsi="Times New Roman" w:cs="Times New Roman"/>
                <w:sz w:val="24"/>
                <w:szCs w:val="24"/>
              </w:rPr>
              <w:t>code/citation</w:t>
            </w:r>
          </w:p>
        </w:tc>
        <w:tc>
          <w:tcPr>
            <w:tcW w:w="3950"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555403F0" w14:textId="77777777" w:rsidR="00B92735" w:rsidRDefault="00136292">
            <w:pPr>
              <w:spacing w:line="240" w:lineRule="auto"/>
              <w:ind w:left="100" w:right="100"/>
              <w:rPr>
                <w:rFonts w:ascii="Times New Roman" w:eastAsia="Times New Roman" w:hAnsi="Times New Roman" w:cs="Times New Roman"/>
                <w:sz w:val="24"/>
                <w:szCs w:val="24"/>
              </w:rPr>
            </w:pPr>
            <w:r>
              <w:rPr>
                <w:rFonts w:ascii="Times New Roman" w:eastAsia="Times New Roman" w:hAnsi="Times New Roman" w:cs="Times New Roman"/>
                <w:sz w:val="24"/>
                <w:szCs w:val="24"/>
              </w:rPr>
              <w:t>Specific Connections to Classroom Activity</w:t>
            </w:r>
          </w:p>
        </w:tc>
      </w:tr>
      <w:tr w:rsidR="00B92735" w14:paraId="416E51B4" w14:textId="77777777">
        <w:trPr>
          <w:trHeight w:val="2922"/>
        </w:trPr>
        <w:tc>
          <w:tcPr>
            <w:tcW w:w="2040"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E86F47E" w14:textId="77777777" w:rsidR="00B92735" w:rsidRDefault="00136292">
            <w:pPr>
              <w:spacing w:line="240" w:lineRule="auto"/>
              <w:ind w:left="100" w:right="280"/>
              <w:rPr>
                <w:rFonts w:ascii="Times New Roman" w:eastAsia="Times New Roman" w:hAnsi="Times New Roman" w:cs="Times New Roman"/>
                <w:sz w:val="24"/>
                <w:szCs w:val="24"/>
              </w:rPr>
            </w:pPr>
            <w:r>
              <w:rPr>
                <w:rFonts w:ascii="Times New Roman" w:eastAsia="Times New Roman" w:hAnsi="Times New Roman" w:cs="Times New Roman"/>
                <w:sz w:val="24"/>
                <w:szCs w:val="24"/>
              </w:rPr>
              <w:t>Science and Engineering Practices</w:t>
            </w:r>
          </w:p>
        </w:tc>
        <w:tc>
          <w:tcPr>
            <w:tcW w:w="3360"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1A5E9065" w14:textId="77777777" w:rsidR="00B92735" w:rsidRDefault="0013629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Mathematics and Computational Thinking</w:t>
            </w:r>
          </w:p>
          <w:p w14:paraId="38D627AB" w14:textId="77777777" w:rsidR="00B92735" w:rsidRDefault="0013629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mathematical representations of phenomena to describe explanations. (HS-PS2-4)</w:t>
            </w:r>
          </w:p>
          <w:p w14:paraId="0ABC8EB6" w14:textId="77777777" w:rsidR="00B92735" w:rsidRDefault="00B92735">
            <w:pPr>
              <w:spacing w:line="240" w:lineRule="auto"/>
              <w:rPr>
                <w:rFonts w:ascii="Times New Roman" w:eastAsia="Times New Roman" w:hAnsi="Times New Roman" w:cs="Times New Roman"/>
                <w:i/>
                <w:sz w:val="24"/>
                <w:szCs w:val="24"/>
              </w:rPr>
            </w:pPr>
          </w:p>
          <w:p w14:paraId="7EBB8972" w14:textId="77777777" w:rsidR="00B92735" w:rsidRDefault="00136292">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Connections to Nature of Science</w:t>
            </w:r>
          </w:p>
          <w:p w14:paraId="7B94D67E" w14:textId="77777777" w:rsidR="00B92735" w:rsidRDefault="0013629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Science Models, Laws, Mechanisms, and Theories Explain Natural Phenomena (HS-PS2-4)</w:t>
            </w:r>
          </w:p>
        </w:tc>
        <w:tc>
          <w:tcPr>
            <w:tcW w:w="3950"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17F59830" w14:textId="009C253B" w:rsidR="00B92735" w:rsidRDefault="00136292">
            <w:pPr>
              <w:spacing w:line="240" w:lineRule="auto"/>
              <w:ind w:left="100" w:right="32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will use Newton’s law of gravitation to calculate the difference in the strength of the gravitational force between a person on the surface of Earth and in orbit in the ISS.</w:t>
            </w:r>
          </w:p>
          <w:p w14:paraId="43DC1904" w14:textId="77777777" w:rsidR="00B92735" w:rsidRDefault="00B92735">
            <w:pPr>
              <w:spacing w:line="240" w:lineRule="auto"/>
              <w:ind w:left="100" w:right="320"/>
              <w:rPr>
                <w:rFonts w:ascii="Times New Roman" w:eastAsia="Times New Roman" w:hAnsi="Times New Roman" w:cs="Times New Roman"/>
                <w:sz w:val="24"/>
                <w:szCs w:val="24"/>
              </w:rPr>
            </w:pPr>
          </w:p>
          <w:p w14:paraId="6DB89567" w14:textId="77777777" w:rsidR="00B92735" w:rsidRDefault="00B92735">
            <w:pPr>
              <w:spacing w:line="240" w:lineRule="auto"/>
              <w:ind w:left="100" w:right="320"/>
              <w:rPr>
                <w:rFonts w:ascii="Times New Roman" w:eastAsia="Times New Roman" w:hAnsi="Times New Roman" w:cs="Times New Roman"/>
                <w:sz w:val="24"/>
                <w:szCs w:val="24"/>
              </w:rPr>
            </w:pPr>
          </w:p>
          <w:p w14:paraId="5D488049" w14:textId="77777777" w:rsidR="00B92735" w:rsidRDefault="00136292">
            <w:pPr>
              <w:spacing w:line="240" w:lineRule="auto"/>
              <w:ind w:left="100" w:right="32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will incorporate those calculations into visual models and represent calculated forces as vectors in free body diagrams.</w:t>
            </w:r>
          </w:p>
        </w:tc>
      </w:tr>
      <w:tr w:rsidR="00B92735" w14:paraId="0CBFF903" w14:textId="77777777" w:rsidTr="005F6F17">
        <w:trPr>
          <w:trHeight w:val="2402"/>
        </w:trPr>
        <w:tc>
          <w:tcPr>
            <w:tcW w:w="2040"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041306C" w14:textId="014CFADD" w:rsidR="00B92735" w:rsidRDefault="00136292">
            <w:pPr>
              <w:spacing w:line="24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Disciplinary Core Idea</w:t>
            </w:r>
          </w:p>
        </w:tc>
        <w:tc>
          <w:tcPr>
            <w:tcW w:w="3360"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1FEB6465" w14:textId="77777777" w:rsidR="00B92735" w:rsidRDefault="0013629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PS2.B: Types of Interactions</w:t>
            </w:r>
          </w:p>
          <w:p w14:paraId="24774345" w14:textId="77777777" w:rsidR="00B92735" w:rsidRDefault="0013629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Newton’s law of universal gravitation and Coulomb’s law provide the mathematical models to describe and predict the effects of gravitational and electrostatic forces between distant objects. (HS-PS2-4)</w:t>
            </w:r>
          </w:p>
        </w:tc>
        <w:tc>
          <w:tcPr>
            <w:tcW w:w="3950"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0E5C79F9" w14:textId="77777777" w:rsidR="00B92735" w:rsidRDefault="00136292">
            <w:pPr>
              <w:spacing w:line="240" w:lineRule="auto"/>
              <w:ind w:left="100" w:right="200"/>
              <w:rPr>
                <w:rFonts w:ascii="Times New Roman" w:eastAsia="Times New Roman" w:hAnsi="Times New Roman" w:cs="Times New Roman"/>
                <w:sz w:val="24"/>
                <w:szCs w:val="24"/>
              </w:rPr>
            </w:pPr>
            <w:r>
              <w:rPr>
                <w:rFonts w:ascii="Times New Roman" w:eastAsia="Times New Roman" w:hAnsi="Times New Roman" w:cs="Times New Roman"/>
                <w:sz w:val="24"/>
                <w:szCs w:val="24"/>
              </w:rPr>
              <w:t>The mathematical model of Newton’s universal law of gravitation will provide the foundation to combat students’ misconception of why astronauts float in the ISS.</w:t>
            </w:r>
          </w:p>
        </w:tc>
      </w:tr>
      <w:tr w:rsidR="00B92735" w14:paraId="4FBD312C" w14:textId="77777777">
        <w:trPr>
          <w:trHeight w:val="1809"/>
        </w:trPr>
        <w:tc>
          <w:tcPr>
            <w:tcW w:w="2040"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BC09A5E" w14:textId="0140AD22" w:rsidR="00B92735" w:rsidRDefault="00136292">
            <w:pPr>
              <w:spacing w:line="24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Crosscutting Concept</w:t>
            </w:r>
          </w:p>
        </w:tc>
        <w:tc>
          <w:tcPr>
            <w:tcW w:w="3360"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66EEDD6A" w14:textId="77777777" w:rsidR="00B92735" w:rsidRDefault="0013629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Patterns</w:t>
            </w:r>
          </w:p>
          <w:p w14:paraId="74B12078" w14:textId="77777777" w:rsidR="00B92735" w:rsidRDefault="0013629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Different patterns may be observed at each of the scales at which a system is studied and an provide evidence for causality in explanations of phenomena. (HS-PS2-4)</w:t>
            </w:r>
          </w:p>
        </w:tc>
        <w:tc>
          <w:tcPr>
            <w:tcW w:w="3950"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4A378A30" w14:textId="293E9CD9" w:rsidR="00B92735" w:rsidRDefault="00136292">
            <w:pPr>
              <w:spacing w:line="240" w:lineRule="auto"/>
              <w:ind w:left="100" w:right="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will grapple with their innate understanding of Newton's law of universal gravitation. The pattern of the force of gravity weakening as massive objects move farther away from each other is accurate; however, this does not </w:t>
            </w:r>
            <w:r>
              <w:rPr>
                <w:rFonts w:ascii="Times New Roman" w:eastAsia="Times New Roman" w:hAnsi="Times New Roman" w:cs="Times New Roman"/>
                <w:sz w:val="24"/>
                <w:szCs w:val="24"/>
              </w:rPr>
              <w:lastRenderedPageBreak/>
              <w:t>explain the phenomenon of astronauts floating in the ISS.</w:t>
            </w:r>
          </w:p>
        </w:tc>
      </w:tr>
      <w:tr w:rsidR="00B92735" w14:paraId="443037B6" w14:textId="77777777" w:rsidTr="005F6F17">
        <w:trPr>
          <w:trHeight w:val="1809"/>
        </w:trPr>
        <w:tc>
          <w:tcPr>
            <w:tcW w:w="9350" w:type="dxa"/>
            <w:gridSpan w:val="3"/>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81447BE" w14:textId="77777777" w:rsidR="00B92735" w:rsidRDefault="00136292">
            <w:pPr>
              <w:spacing w:line="24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Common Core Standard HSA-REI.B.3:</w:t>
            </w:r>
          </w:p>
          <w:p w14:paraId="2D1106F0" w14:textId="77777777" w:rsidR="00B92735" w:rsidRDefault="00136292">
            <w:pPr>
              <w:spacing w:line="24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Solve linear equations and inequalities in one variable, including equations with coefficients represented by letters.</w:t>
            </w:r>
          </w:p>
          <w:p w14:paraId="0143E089" w14:textId="77777777" w:rsidR="00B92735" w:rsidRDefault="00B92735">
            <w:pPr>
              <w:spacing w:line="240" w:lineRule="auto"/>
              <w:ind w:left="100"/>
              <w:rPr>
                <w:rFonts w:ascii="Times New Roman" w:eastAsia="Times New Roman" w:hAnsi="Times New Roman" w:cs="Times New Roman"/>
                <w:sz w:val="24"/>
                <w:szCs w:val="24"/>
              </w:rPr>
            </w:pPr>
          </w:p>
          <w:p w14:paraId="240995DA" w14:textId="77777777" w:rsidR="00B92735" w:rsidRDefault="00136292">
            <w:pPr>
              <w:spacing w:line="240" w:lineRule="auto"/>
              <w:ind w:left="100" w:right="100"/>
              <w:rPr>
                <w:rFonts w:ascii="Times New Roman" w:eastAsia="Times New Roman" w:hAnsi="Times New Roman" w:cs="Times New Roman"/>
                <w:sz w:val="24"/>
                <w:szCs w:val="24"/>
              </w:rPr>
            </w:pPr>
            <w:r>
              <w:rPr>
                <w:rFonts w:ascii="Times New Roman" w:eastAsia="Times New Roman" w:hAnsi="Times New Roman" w:cs="Times New Roman"/>
                <w:sz w:val="24"/>
                <w:szCs w:val="24"/>
              </w:rPr>
              <w:t>Specific Connections to Classroom Activity:</w:t>
            </w:r>
          </w:p>
          <w:p w14:paraId="1EC69AE0" w14:textId="32234626" w:rsidR="00B92735" w:rsidRDefault="00136292">
            <w:pPr>
              <w:spacing w:line="240" w:lineRule="auto"/>
              <w:ind w:left="100" w:right="10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will solve for various variables in Newton’s law of gravitation during Day 2 of the lesson.</w:t>
            </w:r>
          </w:p>
        </w:tc>
      </w:tr>
      <w:tr w:rsidR="00B92735" w14:paraId="1D3CB655" w14:textId="77777777" w:rsidTr="005F6F17">
        <w:trPr>
          <w:trHeight w:val="1809"/>
        </w:trPr>
        <w:tc>
          <w:tcPr>
            <w:tcW w:w="9350" w:type="dxa"/>
            <w:gridSpan w:val="3"/>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8D62962" w14:textId="77777777" w:rsidR="00B92735" w:rsidRDefault="00136292">
            <w:pPr>
              <w:spacing w:line="24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Common Core Standard ELA-LITERACY.W.11-12.</w:t>
            </w:r>
            <w:proofErr w:type="gramStart"/>
            <w:r>
              <w:rPr>
                <w:rFonts w:ascii="Times New Roman" w:eastAsia="Times New Roman" w:hAnsi="Times New Roman" w:cs="Times New Roman"/>
                <w:sz w:val="24"/>
                <w:szCs w:val="24"/>
              </w:rPr>
              <w:t>1.A</w:t>
            </w:r>
            <w:proofErr w:type="gramEnd"/>
          </w:p>
          <w:p w14:paraId="1AFE51BF" w14:textId="77777777" w:rsidR="00B92735" w:rsidRDefault="00136292">
            <w:pPr>
              <w:spacing w:line="24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Introduce precise, knowledgeable claim(s), establish the significance of the claim(s), distinguish the claim(s) from alternate or opposing claims, and create an organization that logically sequences claim(s), counterclaims, reasons, and evidence.</w:t>
            </w:r>
          </w:p>
          <w:p w14:paraId="2992C842" w14:textId="77777777" w:rsidR="00B92735" w:rsidRDefault="00B92735">
            <w:pPr>
              <w:spacing w:line="240" w:lineRule="auto"/>
              <w:ind w:left="100"/>
              <w:rPr>
                <w:rFonts w:ascii="Times New Roman" w:eastAsia="Times New Roman" w:hAnsi="Times New Roman" w:cs="Times New Roman"/>
                <w:sz w:val="24"/>
                <w:szCs w:val="24"/>
              </w:rPr>
            </w:pPr>
          </w:p>
          <w:p w14:paraId="7F194478" w14:textId="77777777" w:rsidR="00B92735" w:rsidRDefault="00136292">
            <w:pPr>
              <w:spacing w:line="24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Common Core Standard ELA-LITERACY.W.11-12.</w:t>
            </w:r>
            <w:proofErr w:type="gramStart"/>
            <w:r>
              <w:rPr>
                <w:rFonts w:ascii="Times New Roman" w:eastAsia="Times New Roman" w:hAnsi="Times New Roman" w:cs="Times New Roman"/>
                <w:sz w:val="24"/>
                <w:szCs w:val="24"/>
              </w:rPr>
              <w:t>1.B</w:t>
            </w:r>
            <w:proofErr w:type="gramEnd"/>
          </w:p>
          <w:p w14:paraId="0764AE27" w14:textId="77777777" w:rsidR="00B92735" w:rsidRDefault="00136292">
            <w:pPr>
              <w:spacing w:line="24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Develop claim(s) and counterclaims fairly and thoroughly, supplying the most relevant evidence for each while pointing out the strengths and limitations of both in a manner that anticipates the audience's knowledge level, concerns, values, and possible biases.</w:t>
            </w:r>
          </w:p>
          <w:p w14:paraId="3C79B9B4" w14:textId="77777777" w:rsidR="00B92735" w:rsidRDefault="00B92735">
            <w:pPr>
              <w:spacing w:line="240" w:lineRule="auto"/>
              <w:ind w:left="100"/>
              <w:rPr>
                <w:rFonts w:ascii="Times New Roman" w:eastAsia="Times New Roman" w:hAnsi="Times New Roman" w:cs="Times New Roman"/>
                <w:sz w:val="24"/>
                <w:szCs w:val="24"/>
              </w:rPr>
            </w:pPr>
          </w:p>
          <w:p w14:paraId="24D5F653" w14:textId="77777777" w:rsidR="00B92735" w:rsidRDefault="00136292">
            <w:pPr>
              <w:spacing w:line="240" w:lineRule="auto"/>
              <w:ind w:left="100" w:right="100"/>
              <w:rPr>
                <w:rFonts w:ascii="Times New Roman" w:eastAsia="Times New Roman" w:hAnsi="Times New Roman" w:cs="Times New Roman"/>
                <w:sz w:val="24"/>
                <w:szCs w:val="24"/>
              </w:rPr>
            </w:pPr>
            <w:r>
              <w:rPr>
                <w:rFonts w:ascii="Times New Roman" w:eastAsia="Times New Roman" w:hAnsi="Times New Roman" w:cs="Times New Roman"/>
                <w:sz w:val="24"/>
                <w:szCs w:val="24"/>
              </w:rPr>
              <w:t>Specific Connections to Classroom Activity:</w:t>
            </w:r>
          </w:p>
          <w:p w14:paraId="3F579004" w14:textId="77777777" w:rsidR="00B92735" w:rsidRDefault="00136292">
            <w:pPr>
              <w:spacing w:line="24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will generate claims and explanations based on prior knowledge. They will also discuss and organize their own claims with other members of their group to reach a consensus explanation for the phenomenon. Then, they will argue claims with counterclaims with other groups and discern the strengths and limitations of their claims.</w:t>
            </w:r>
          </w:p>
        </w:tc>
      </w:tr>
    </w:tbl>
    <w:p w14:paraId="3D2B9C4B" w14:textId="77777777" w:rsidR="00B92735" w:rsidRDefault="00B92735">
      <w:pPr>
        <w:spacing w:line="240" w:lineRule="auto"/>
      </w:pPr>
    </w:p>
    <w:sectPr w:rsidR="00B9273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735"/>
    <w:rsid w:val="00136292"/>
    <w:rsid w:val="005F6F17"/>
    <w:rsid w:val="00B92735"/>
    <w:rsid w:val="00C13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2BBE2"/>
  <w15:docId w15:val="{F432A95E-3884-4359-9657-A5DC9C950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5F6F17"/>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7a55d50-22ad-4394-8a7e-3b14cc27fe8c" xsi:nil="true"/>
    <lcf76f155ced4ddcb4097134ff3c332f xmlns="d1b1902f-0086-456e-b9b6-618be7eb051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5B789636E0674981677A4CF6E28F76" ma:contentTypeVersion="13" ma:contentTypeDescription="Create a new document." ma:contentTypeScope="" ma:versionID="a9bb27dc40ea5a9fc6b074f1487e5d7d">
  <xsd:schema xmlns:xsd="http://www.w3.org/2001/XMLSchema" xmlns:xs="http://www.w3.org/2001/XMLSchema" xmlns:p="http://schemas.microsoft.com/office/2006/metadata/properties" xmlns:ns2="d1b1902f-0086-456e-b9b6-618be7eb051b" xmlns:ns3="f7a55d50-22ad-4394-8a7e-3b14cc27fe8c" targetNamespace="http://schemas.microsoft.com/office/2006/metadata/properties" ma:root="true" ma:fieldsID="ff0065a6e23e8d34d3111fc9c61c3975" ns2:_="" ns3:_="">
    <xsd:import namespace="d1b1902f-0086-456e-b9b6-618be7eb051b"/>
    <xsd:import namespace="f7a55d50-22ad-4394-8a7e-3b14cc27fe8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1902f-0086-456e-b9b6-618be7eb05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7a63ec-8e7e-40d4-9804-c01545c9f5b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a55d50-22ad-4394-8a7e-3b14cc27fe8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bf813fb-de19-47d0-80da-be52b18e1e85}" ma:internalName="TaxCatchAll" ma:showField="CatchAllData" ma:web="f7a55d50-22ad-4394-8a7e-3b14cc27fe8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B84494-DCFF-4BB2-8933-0E0CF31BFBB9}">
  <ds:schemaRefs>
    <ds:schemaRef ds:uri="http://schemas.microsoft.com/office/2006/metadata/properties"/>
    <ds:schemaRef ds:uri="http://schemas.microsoft.com/office/infopath/2007/PartnerControls"/>
    <ds:schemaRef ds:uri="f7a55d50-22ad-4394-8a7e-3b14cc27fe8c"/>
    <ds:schemaRef ds:uri="d1b1902f-0086-456e-b9b6-618be7eb051b"/>
  </ds:schemaRefs>
</ds:datastoreItem>
</file>

<file path=customXml/itemProps2.xml><?xml version="1.0" encoding="utf-8"?>
<ds:datastoreItem xmlns:ds="http://schemas.openxmlformats.org/officeDocument/2006/customXml" ds:itemID="{CF81C0C2-3667-4F8B-8A73-85F971F2C560}">
  <ds:schemaRefs>
    <ds:schemaRef ds:uri="http://schemas.microsoft.com/sharepoint/v3/contenttype/forms"/>
  </ds:schemaRefs>
</ds:datastoreItem>
</file>

<file path=customXml/itemProps3.xml><?xml version="1.0" encoding="utf-8"?>
<ds:datastoreItem xmlns:ds="http://schemas.openxmlformats.org/officeDocument/2006/customXml" ds:itemID="{FB6AC953-FEB0-4E5A-B202-EF0053EC3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1902f-0086-456e-b9b6-618be7eb051b"/>
    <ds:schemaRef ds:uri="f7a55d50-22ad-4394-8a7e-3b14cc27fe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dc:creator>
  <cp:lastModifiedBy>Peter Lindeman</cp:lastModifiedBy>
  <cp:revision>4</cp:revision>
  <dcterms:created xsi:type="dcterms:W3CDTF">2023-03-01T16:12:00Z</dcterms:created>
  <dcterms:modified xsi:type="dcterms:W3CDTF">2023-03-20T18:50:00Z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0x010100435B789636E0674981677A4CF6E28F76</vt:lpwstr>
  </property>
  <property fmtid="{D5CDD505-2E9C-101B-9397-08002B2CF9AE}" pid="3" name="MediaServiceImageTags">
    <vt:lpwstr/>
  </property>
</Properties>
</file>