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B6844" w:rsidRDefault="0050322E">
      <w:bookmarkStart w:id="0" w:name="_GoBack"/>
      <w:bookmarkEnd w:id="0"/>
      <w:r>
        <w:rPr>
          <w:noProof/>
        </w:rPr>
        <w:drawing>
          <wp:inline distT="114300" distB="114300" distL="114300" distR="114300">
            <wp:extent cx="6858000" cy="685800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:rsidR="002B6844" w:rsidRDefault="0050322E">
      <w:r>
        <w:rPr>
          <w:noProof/>
        </w:rPr>
        <w:lastRenderedPageBreak/>
        <w:drawing>
          <wp:inline distT="114300" distB="114300" distL="114300" distR="114300">
            <wp:extent cx="6858000" cy="43815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8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844" w:rsidRDefault="002B6844"/>
    <w:p w:rsidR="002B6844" w:rsidRDefault="0050322E">
      <w:r>
        <w:rPr>
          <w:noProof/>
        </w:rPr>
        <w:drawing>
          <wp:inline distT="114300" distB="114300" distL="114300" distR="114300">
            <wp:extent cx="6858000" cy="4038600"/>
            <wp:effectExtent l="0" t="0" r="0" b="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03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844" w:rsidRDefault="0050322E">
      <w:r>
        <w:rPr>
          <w:noProof/>
        </w:rPr>
        <w:lastRenderedPageBreak/>
        <w:drawing>
          <wp:inline distT="114300" distB="114300" distL="114300" distR="114300">
            <wp:extent cx="6858000" cy="360680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0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844" w:rsidRDefault="0050322E">
      <w:r>
        <w:rPr>
          <w:noProof/>
        </w:rPr>
        <w:drawing>
          <wp:inline distT="114300" distB="114300" distL="114300" distR="114300">
            <wp:extent cx="6858000" cy="3644900"/>
            <wp:effectExtent l="0" t="0" r="0" b="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4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844" w:rsidRDefault="0050322E">
      <w:r>
        <w:br w:type="page"/>
      </w:r>
    </w:p>
    <w:p w:rsidR="002B6844" w:rsidRDefault="0050322E">
      <w:r>
        <w:rPr>
          <w:noProof/>
        </w:rPr>
        <w:lastRenderedPageBreak/>
        <w:drawing>
          <wp:inline distT="114300" distB="114300" distL="114300" distR="114300">
            <wp:extent cx="6858000" cy="6515100"/>
            <wp:effectExtent l="0" t="0" r="0" b="0"/>
            <wp:docPr id="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51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844" w:rsidRDefault="0050322E">
      <w:r>
        <w:t>Map from Teaching Tolerance</w:t>
      </w:r>
    </w:p>
    <w:p w:rsidR="002B6844" w:rsidRDefault="002B6844"/>
    <w:p w:rsidR="002B6844" w:rsidRDefault="002B6844"/>
    <w:p w:rsidR="002B6844" w:rsidRDefault="0050322E">
      <w:hyperlink r:id="rId12">
        <w:r>
          <w:rPr>
            <w:color w:val="1155CC"/>
            <w:u w:val="single"/>
          </w:rPr>
          <w:t>https://portal.ct.gov/-/media/Departments-and-Agencies/DPH/dph/hems/asthma/gis/October2020/HospEd1418_2017PM25.pdf</w:t>
        </w:r>
      </w:hyperlink>
    </w:p>
    <w:p w:rsidR="002B6844" w:rsidRDefault="002B6844"/>
    <w:p w:rsidR="002B6844" w:rsidRDefault="0050322E">
      <w:hyperlink r:id="rId13">
        <w:r>
          <w:rPr>
            <w:color w:val="1155CC"/>
            <w:u w:val="single"/>
          </w:rPr>
          <w:t>https:/</w:t>
        </w:r>
        <w:r>
          <w:rPr>
            <w:color w:val="1155CC"/>
            <w:u w:val="single"/>
          </w:rPr>
          <w:t>/portal.ct.gov/-/media/Departments-and-Agencies/DPH/dph/hems/asthma/gis/October2020/HospEd1418_2017NOx.pdf</w:t>
        </w:r>
      </w:hyperlink>
    </w:p>
    <w:p w:rsidR="002B6844" w:rsidRDefault="002B6844"/>
    <w:p w:rsidR="002B6844" w:rsidRDefault="0050322E">
      <w:hyperlink r:id="rId14">
        <w:r>
          <w:rPr>
            <w:color w:val="1155CC"/>
            <w:u w:val="single"/>
          </w:rPr>
          <w:t>https://portal.ct.gov/DPH/He</w:t>
        </w:r>
        <w:r>
          <w:rPr>
            <w:color w:val="1155CC"/>
            <w:u w:val="single"/>
          </w:rPr>
          <w:t>alth-Education-Management--Surveillance/Asthma/Asthma-Surveillance---GIS</w:t>
        </w:r>
      </w:hyperlink>
    </w:p>
    <w:p w:rsidR="002B6844" w:rsidRDefault="0050322E">
      <w:hyperlink r:id="rId15">
        <w:r>
          <w:rPr>
            <w:color w:val="1155CC"/>
            <w:u w:val="single"/>
          </w:rPr>
          <w:t>https://www.lung.org/research/trends-in-lung-disease/asthma-trends-bri</w:t>
        </w:r>
        <w:r>
          <w:rPr>
            <w:color w:val="1155CC"/>
            <w:u w:val="single"/>
          </w:rPr>
          <w:t>ef/current-demographics</w:t>
        </w:r>
      </w:hyperlink>
    </w:p>
    <w:p w:rsidR="002B6844" w:rsidRDefault="002B6844"/>
    <w:p w:rsidR="002B6844" w:rsidRDefault="0050322E">
      <w:hyperlink r:id="rId16">
        <w:r>
          <w:rPr>
            <w:color w:val="1155CC"/>
            <w:u w:val="single"/>
          </w:rPr>
          <w:t>https://healthmatch.io/blog/asthmas-worrying-trend-and-why-climate-change-is-the-culprit</w:t>
        </w:r>
      </w:hyperlink>
    </w:p>
    <w:p w:rsidR="002B6844" w:rsidRDefault="0050322E">
      <w:hyperlink r:id="rId17">
        <w:r>
          <w:rPr>
            <w:color w:val="1155CC"/>
            <w:u w:val="single"/>
          </w:rPr>
          <w:t>https://ehp.niehs.nih.gov/doi/pdf/10.1289/ehp.7724</w:t>
        </w:r>
      </w:hyperlink>
    </w:p>
    <w:p w:rsidR="002B6844" w:rsidRDefault="002B6844"/>
    <w:p w:rsidR="002B6844" w:rsidRDefault="0050322E">
      <w:hyperlink r:id="rId18" w:anchor="anchor_1569597996013">
        <w:r>
          <w:rPr>
            <w:color w:val="1155CC"/>
            <w:u w:val="single"/>
          </w:rPr>
          <w:t>https://www.cdc.gov/asthma/data-visualizations/prevalence.htm</w:t>
        </w:r>
        <w:r>
          <w:rPr>
            <w:color w:val="1155CC"/>
            <w:u w:val="single"/>
          </w:rPr>
          <w:t>#anchor_1569597996013</w:t>
        </w:r>
      </w:hyperlink>
    </w:p>
    <w:p w:rsidR="002B6844" w:rsidRDefault="002B6844"/>
    <w:p w:rsidR="002B6844" w:rsidRDefault="0050322E">
      <w:hyperlink r:id="rId19">
        <w:r>
          <w:rPr>
            <w:color w:val="1155CC"/>
            <w:u w:val="single"/>
          </w:rPr>
          <w:t>https://www.thelancet.com/journals/lanplh/article/PIIS2542-5196(19)30241-4/fulltext</w:t>
        </w:r>
      </w:hyperlink>
    </w:p>
    <w:p w:rsidR="002B6844" w:rsidRDefault="002B6844"/>
    <w:p w:rsidR="002B6844" w:rsidRDefault="002B6844"/>
    <w:p w:rsidR="002B6844" w:rsidRDefault="0050322E">
      <w:r>
        <w:br w:type="page"/>
      </w:r>
    </w:p>
    <w:p w:rsidR="002B6844" w:rsidRDefault="002B6844"/>
    <w:p w:rsidR="002B6844" w:rsidRDefault="0050322E">
      <w:r>
        <w:rPr>
          <w:noProof/>
        </w:rPr>
        <w:drawing>
          <wp:inline distT="114300" distB="114300" distL="114300" distR="114300">
            <wp:extent cx="6858000" cy="4216400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1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844" w:rsidRDefault="0050322E">
      <w:r>
        <w:rPr>
          <w:noProof/>
        </w:rPr>
        <w:drawing>
          <wp:inline distT="114300" distB="114300" distL="114300" distR="114300">
            <wp:extent cx="6858000" cy="3987800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8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844" w:rsidRDefault="0050322E">
      <w:r>
        <w:rPr>
          <w:noProof/>
        </w:rPr>
        <w:lastRenderedPageBreak/>
        <w:drawing>
          <wp:inline distT="114300" distB="114300" distL="114300" distR="114300">
            <wp:extent cx="6858000" cy="46482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64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B6844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22E" w:rsidRDefault="0050322E" w:rsidP="009D2E51">
      <w:pPr>
        <w:spacing w:line="240" w:lineRule="auto"/>
      </w:pPr>
      <w:r>
        <w:separator/>
      </w:r>
    </w:p>
  </w:endnote>
  <w:endnote w:type="continuationSeparator" w:id="0">
    <w:p w:rsidR="0050322E" w:rsidRDefault="0050322E" w:rsidP="009D2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22E" w:rsidRDefault="0050322E" w:rsidP="009D2E51">
      <w:pPr>
        <w:spacing w:line="240" w:lineRule="auto"/>
      </w:pPr>
      <w:r>
        <w:separator/>
      </w:r>
    </w:p>
  </w:footnote>
  <w:footnote w:type="continuationSeparator" w:id="0">
    <w:p w:rsidR="0050322E" w:rsidRDefault="0050322E" w:rsidP="009D2E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44"/>
    <w:rsid w:val="002B6844"/>
    <w:rsid w:val="0050322E"/>
    <w:rsid w:val="009D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D2E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E51"/>
  </w:style>
  <w:style w:type="paragraph" w:styleId="Footer">
    <w:name w:val="footer"/>
    <w:basedOn w:val="Normal"/>
    <w:link w:val="FooterChar"/>
    <w:uiPriority w:val="99"/>
    <w:unhideWhenUsed/>
    <w:rsid w:val="009D2E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portal.ct.gov/-/media/Departments-and-Agencies/DPH/dph/hems/asthma/gis/October2020/HospEd1418_2017NOx.pdf" TargetMode="External"/><Relationship Id="rId18" Type="http://schemas.openxmlformats.org/officeDocument/2006/relationships/hyperlink" Target="https://www.cdc.gov/asthma/data-visualizations/prevalence.htm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8.png"/><Relationship Id="rId7" Type="http://schemas.openxmlformats.org/officeDocument/2006/relationships/image" Target="media/image2.png"/><Relationship Id="rId12" Type="http://schemas.openxmlformats.org/officeDocument/2006/relationships/hyperlink" Target="https://portal.ct.gov/-/media/Departments-and-Agencies/DPH/dph/hems/asthma/gis/October2020/HospEd1418_2017PM25.pdf" TargetMode="External"/><Relationship Id="rId17" Type="http://schemas.openxmlformats.org/officeDocument/2006/relationships/hyperlink" Target="https://ehp.niehs.nih.gov/doi/pdf/10.1289/ehp.77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healthmatch.io/blog/asthmas-worrying-trend-and-why-climate-change-is-the-culprit" TargetMode="External"/><Relationship Id="rId20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www.lung.org/research/trends-in-lung-disease/asthma-trends-brief/current-demographics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hyperlink" Target="https://www.thelancet.com/journals/lanplh/article/PIIS2542-5196(19)30241-4/fulltex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portal.ct.gov/DPH/Health-Education-Management--Surveillance/Asthma/Asthma-Surveillance---GIS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2022-05-19T15:35:00Z</dcterms:created>
  <dcterms:modified xsi:type="dcterms:W3CDTF">2022-05-19T15:35:00Z</dcterms:modified>
</cp:coreProperties>
</file>